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B46C" w14:textId="53868FD7" w:rsidR="00DF7E58" w:rsidRPr="00E63F3F" w:rsidRDefault="00A824BB" w:rsidP="00873F97">
      <w:pPr>
        <w:spacing w:after="0" w:line="259" w:lineRule="auto"/>
        <w:ind w:left="67" w:firstLine="0"/>
        <w:jc w:val="center"/>
        <w:rPr>
          <w:rFonts w:asciiTheme="minorHAnsi" w:hAnsiTheme="minorHAnsi" w:cstheme="minorHAnsi"/>
          <w:b/>
          <w:sz w:val="22"/>
        </w:rPr>
      </w:pPr>
      <w:r>
        <w:rPr>
          <w:rFonts w:asciiTheme="minorHAnsi" w:hAnsiTheme="minorHAnsi" w:cstheme="minorHAnsi"/>
          <w:noProof/>
          <w:color w:val="333E48"/>
          <w:sz w:val="22"/>
          <w:u w:val="single"/>
        </w:rPr>
        <w:drawing>
          <wp:anchor distT="0" distB="0" distL="114300" distR="114300" simplePos="0" relativeHeight="251659264" behindDoc="0" locked="0" layoutInCell="1" allowOverlap="1" wp14:anchorId="36DC7E34" wp14:editId="1B5132D3">
            <wp:simplePos x="0" y="0"/>
            <wp:positionH relativeFrom="column">
              <wp:posOffset>0</wp:posOffset>
            </wp:positionH>
            <wp:positionV relativeFrom="paragraph">
              <wp:posOffset>62865</wp:posOffset>
            </wp:positionV>
            <wp:extent cx="1798320" cy="990600"/>
            <wp:effectExtent l="0" t="0" r="0" b="0"/>
            <wp:wrapThrough wrapText="bothSides">
              <wp:wrapPolygon edited="0">
                <wp:start x="2059" y="0"/>
                <wp:lineTo x="0" y="415"/>
                <wp:lineTo x="0" y="9554"/>
                <wp:lineTo x="1831" y="13292"/>
                <wp:lineTo x="1602" y="20354"/>
                <wp:lineTo x="2288" y="20769"/>
                <wp:lineTo x="3661" y="21185"/>
                <wp:lineTo x="21051" y="21185"/>
                <wp:lineTo x="21280" y="19938"/>
                <wp:lineTo x="21280" y="7892"/>
                <wp:lineTo x="19907" y="6231"/>
                <wp:lineTo x="5720" y="415"/>
                <wp:lineTo x="3890" y="0"/>
                <wp:lineTo x="2059" y="0"/>
              </wp:wrapPolygon>
            </wp:wrapThrough>
            <wp:docPr id="1401086823" name="Picture 1" descr="A corn cob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86823" name="Picture 1" descr="A corn cob with gree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320" cy="990600"/>
                    </a:xfrm>
                    <a:prstGeom prst="rect">
                      <a:avLst/>
                    </a:prstGeom>
                  </pic:spPr>
                </pic:pic>
              </a:graphicData>
            </a:graphic>
            <wp14:sizeRelH relativeFrom="page">
              <wp14:pctWidth>0</wp14:pctWidth>
            </wp14:sizeRelH>
            <wp14:sizeRelV relativeFrom="page">
              <wp14:pctHeight>0</wp14:pctHeight>
            </wp14:sizeRelV>
          </wp:anchor>
        </w:drawing>
      </w:r>
    </w:p>
    <w:p w14:paraId="6B8B4A3B" w14:textId="2C13DB0B" w:rsidR="009C2599" w:rsidRPr="00E63F3F" w:rsidRDefault="00A824BB" w:rsidP="00873F97">
      <w:pPr>
        <w:spacing w:after="0" w:line="259" w:lineRule="auto"/>
        <w:ind w:left="67" w:firstLine="0"/>
        <w:jc w:val="center"/>
        <w:rPr>
          <w:rFonts w:asciiTheme="minorHAnsi" w:hAnsiTheme="minorHAnsi" w:cstheme="minorHAnsi"/>
          <w:sz w:val="22"/>
        </w:rPr>
      </w:pPr>
      <w:r>
        <w:rPr>
          <w:noProof/>
        </w:rPr>
        <mc:AlternateContent>
          <mc:Choice Requires="wps">
            <w:drawing>
              <wp:anchor distT="0" distB="0" distL="114300" distR="114300" simplePos="0" relativeHeight="251664384" behindDoc="0" locked="0" layoutInCell="1" allowOverlap="1" wp14:anchorId="28A66EB0" wp14:editId="73B19187">
                <wp:simplePos x="0" y="0"/>
                <wp:positionH relativeFrom="column">
                  <wp:posOffset>2202180</wp:posOffset>
                </wp:positionH>
                <wp:positionV relativeFrom="paragraph">
                  <wp:posOffset>120650</wp:posOffset>
                </wp:positionV>
                <wp:extent cx="4213860" cy="739140"/>
                <wp:effectExtent l="0" t="0" r="0" b="3810"/>
                <wp:wrapNone/>
                <wp:docPr id="288406073" name="Text Box 2"/>
                <wp:cNvGraphicFramePr/>
                <a:graphic xmlns:a="http://schemas.openxmlformats.org/drawingml/2006/main">
                  <a:graphicData uri="http://schemas.microsoft.com/office/word/2010/wordprocessingShape">
                    <wps:wsp>
                      <wps:cNvSpPr txBox="1"/>
                      <wps:spPr>
                        <a:xfrm>
                          <a:off x="0" y="0"/>
                          <a:ext cx="4213860" cy="739140"/>
                        </a:xfrm>
                        <a:prstGeom prst="rect">
                          <a:avLst/>
                        </a:prstGeom>
                        <a:solidFill>
                          <a:schemeClr val="lt1"/>
                        </a:solidFill>
                        <a:ln w="6350">
                          <a:noFill/>
                        </a:ln>
                      </wps:spPr>
                      <wps:txbx>
                        <w:txbxContent>
                          <w:p w14:paraId="77C90B74" w14:textId="04FE92E6" w:rsidR="00A824BB" w:rsidRPr="00A824BB" w:rsidRDefault="00A824BB" w:rsidP="00A824BB">
                            <w:pPr>
                              <w:ind w:left="0"/>
                              <w:jc w:val="center"/>
                              <w:rPr>
                                <w:rFonts w:ascii="Aptos" w:hAnsi="Aptos"/>
                                <w:b/>
                                <w:bCs/>
                                <w:sz w:val="40"/>
                                <w:szCs w:val="40"/>
                              </w:rPr>
                            </w:pPr>
                            <w:r w:rsidRPr="00A824BB">
                              <w:rPr>
                                <w:rFonts w:ascii="Aptos" w:hAnsi="Aptos"/>
                                <w:b/>
                                <w:bCs/>
                                <w:sz w:val="40"/>
                                <w:szCs w:val="40"/>
                              </w:rPr>
                              <w:t>Request for Proposals</w:t>
                            </w:r>
                          </w:p>
                          <w:p w14:paraId="460113CE" w14:textId="7D8D5D06" w:rsidR="00A824BB" w:rsidRPr="00313B88" w:rsidRDefault="00313B88" w:rsidP="00A824BB">
                            <w:pPr>
                              <w:ind w:left="0"/>
                              <w:jc w:val="center"/>
                              <w:rPr>
                                <w:rFonts w:ascii="Aptos" w:hAnsi="Aptos"/>
                                <w:b/>
                                <w:bCs/>
                                <w:sz w:val="36"/>
                                <w:szCs w:val="36"/>
                              </w:rPr>
                            </w:pPr>
                            <w:r w:rsidRPr="00313B88">
                              <w:rPr>
                                <w:rFonts w:ascii="Aptos" w:hAnsi="Aptos"/>
                                <w:b/>
                                <w:bCs/>
                                <w:sz w:val="36"/>
                                <w:szCs w:val="36"/>
                              </w:rPr>
                              <w:t xml:space="preserve">Grow Discover </w:t>
                            </w:r>
                            <w:r w:rsidR="00A824BB" w:rsidRPr="00313B88">
                              <w:rPr>
                                <w:rFonts w:ascii="Aptos" w:hAnsi="Aptos"/>
                                <w:b/>
                                <w:bCs/>
                                <w:sz w:val="36"/>
                                <w:szCs w:val="36"/>
                              </w:rPr>
                              <w:t>Research</w:t>
                            </w:r>
                            <w:r w:rsidRPr="00313B88">
                              <w:rPr>
                                <w:rFonts w:ascii="Aptos" w:hAnsi="Aptos"/>
                                <w:b/>
                                <w:bCs/>
                                <w:sz w:val="36"/>
                                <w:szCs w:val="36"/>
                              </w:rPr>
                              <w:t xml:space="preserv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A66EB0" id="_x0000_t202" coordsize="21600,21600" o:spt="202" path="m,l,21600r21600,l21600,xe">
                <v:stroke joinstyle="miter"/>
                <v:path gradientshapeok="t" o:connecttype="rect"/>
              </v:shapetype>
              <v:shape id="Text Box 2" o:spid="_x0000_s1026" type="#_x0000_t202" style="position:absolute;left:0;text-align:left;margin-left:173.4pt;margin-top:9.5pt;width:331.8pt;height:58.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" fillcolor="white [3201]" stroked="f" strokeweight=".5pt">
                <v:textbox>
                  <w:txbxContent>
                    <w:p w14:paraId="77C90B74" w14:textId="04FE92E6" w:rsidR="00A824BB" w:rsidRPr="00A824BB" w:rsidRDefault="00A824BB" w:rsidP="00A824BB">
                      <w:pPr>
                        <w:ind w:left="0"/>
                        <w:jc w:val="center"/>
                        <w:rPr>
                          <w:rFonts w:ascii="Aptos" w:hAnsi="Aptos"/>
                          <w:b/>
                          <w:bCs/>
                          <w:sz w:val="40"/>
                          <w:szCs w:val="40"/>
                        </w:rPr>
                      </w:pPr>
                      <w:r w:rsidRPr="00A824BB">
                        <w:rPr>
                          <w:rFonts w:ascii="Aptos" w:hAnsi="Aptos"/>
                          <w:b/>
                          <w:bCs/>
                          <w:sz w:val="40"/>
                          <w:szCs w:val="40"/>
                        </w:rPr>
                        <w:t>Request for Proposals</w:t>
                      </w:r>
                    </w:p>
                    <w:p w14:paraId="460113CE" w14:textId="7D8D5D06" w:rsidR="00A824BB" w:rsidRPr="00313B88" w:rsidRDefault="00313B88" w:rsidP="00A824BB">
                      <w:pPr>
                        <w:ind w:left="0"/>
                        <w:jc w:val="center"/>
                        <w:rPr>
                          <w:rFonts w:ascii="Aptos" w:hAnsi="Aptos"/>
                          <w:b/>
                          <w:bCs/>
                          <w:sz w:val="36"/>
                          <w:szCs w:val="36"/>
                        </w:rPr>
                      </w:pPr>
                      <w:r w:rsidRPr="00313B88">
                        <w:rPr>
                          <w:rFonts w:ascii="Aptos" w:hAnsi="Aptos"/>
                          <w:b/>
                          <w:bCs/>
                          <w:sz w:val="36"/>
                          <w:szCs w:val="36"/>
                        </w:rPr>
                        <w:t xml:space="preserve">Grow Discover </w:t>
                      </w:r>
                      <w:r w:rsidR="00A824BB" w:rsidRPr="00313B88">
                        <w:rPr>
                          <w:rFonts w:ascii="Aptos" w:hAnsi="Aptos"/>
                          <w:b/>
                          <w:bCs/>
                          <w:sz w:val="36"/>
                          <w:szCs w:val="36"/>
                        </w:rPr>
                        <w:t>Research</w:t>
                      </w:r>
                      <w:r w:rsidRPr="00313B88">
                        <w:rPr>
                          <w:rFonts w:ascii="Aptos" w:hAnsi="Aptos"/>
                          <w:b/>
                          <w:bCs/>
                          <w:sz w:val="36"/>
                          <w:szCs w:val="36"/>
                        </w:rPr>
                        <w:t xml:space="preserve"> Program</w:t>
                      </w:r>
                    </w:p>
                  </w:txbxContent>
                </v:textbox>
              </v:shape>
            </w:pict>
          </mc:Fallback>
        </mc:AlternateContent>
      </w:r>
    </w:p>
    <w:p w14:paraId="33DD7134" w14:textId="6850A67A" w:rsidR="00A824BB" w:rsidRDefault="00A824BB" w:rsidP="00245EE7">
      <w:pPr>
        <w:pStyle w:val="NormalWeb"/>
        <w:shd w:val="clear" w:color="auto" w:fill="FFFFFF"/>
        <w:spacing w:before="0" w:beforeAutospacing="0"/>
        <w:rPr>
          <w:rStyle w:val="Strong"/>
          <w:rFonts w:asciiTheme="minorHAnsi" w:hAnsiTheme="minorHAnsi" w:cstheme="minorHAnsi"/>
          <w:b w:val="0"/>
          <w:bCs w:val="0"/>
          <w:color w:val="333E48"/>
          <w:sz w:val="22"/>
          <w:szCs w:val="22"/>
          <w:u w:val="single"/>
        </w:rPr>
      </w:pPr>
    </w:p>
    <w:p w14:paraId="04DB352A" w14:textId="373CA1B1" w:rsidR="00A824BB" w:rsidRDefault="00A824BB" w:rsidP="00245EE7">
      <w:pPr>
        <w:pStyle w:val="NormalWeb"/>
        <w:shd w:val="clear" w:color="auto" w:fill="FFFFFF"/>
        <w:spacing w:before="0" w:beforeAutospacing="0"/>
        <w:rPr>
          <w:rStyle w:val="Strong"/>
          <w:rFonts w:asciiTheme="minorHAnsi" w:hAnsiTheme="minorHAnsi" w:cstheme="minorHAnsi"/>
          <w:b w:val="0"/>
          <w:bCs w:val="0"/>
          <w:color w:val="333E48"/>
          <w:sz w:val="22"/>
          <w:szCs w:val="22"/>
          <w:u w:val="single"/>
        </w:rPr>
      </w:pPr>
    </w:p>
    <w:p w14:paraId="727FB24C" w14:textId="77777777" w:rsidR="00A824BB" w:rsidRDefault="00A824BB" w:rsidP="00245EE7">
      <w:pPr>
        <w:pStyle w:val="NormalWeb"/>
        <w:shd w:val="clear" w:color="auto" w:fill="FFFFFF"/>
        <w:spacing w:before="0" w:beforeAutospacing="0"/>
        <w:rPr>
          <w:rStyle w:val="Strong"/>
          <w:rFonts w:asciiTheme="minorHAnsi" w:hAnsiTheme="minorHAnsi" w:cstheme="minorHAnsi"/>
          <w:b w:val="0"/>
          <w:bCs w:val="0"/>
          <w:color w:val="333E48"/>
          <w:sz w:val="22"/>
          <w:szCs w:val="22"/>
          <w:u w:val="single"/>
        </w:rPr>
      </w:pPr>
    </w:p>
    <w:p w14:paraId="587BED8E" w14:textId="6EAC94E0"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202</w:t>
      </w:r>
      <w:r w:rsidR="00E91329">
        <w:rPr>
          <w:rStyle w:val="Strong"/>
          <w:rFonts w:asciiTheme="minorHAnsi" w:hAnsiTheme="minorHAnsi" w:cstheme="minorHAnsi"/>
          <w:b w:val="0"/>
          <w:bCs w:val="0"/>
          <w:color w:val="333E48"/>
          <w:sz w:val="22"/>
          <w:szCs w:val="22"/>
          <w:u w:val="single"/>
        </w:rPr>
        <w:t>6</w:t>
      </w:r>
      <w:r w:rsidRPr="00E63F3F">
        <w:rPr>
          <w:rStyle w:val="Strong"/>
          <w:rFonts w:asciiTheme="minorHAnsi" w:hAnsiTheme="minorHAnsi" w:cstheme="minorHAnsi"/>
          <w:b w:val="0"/>
          <w:bCs w:val="0"/>
          <w:color w:val="333E48"/>
          <w:sz w:val="22"/>
          <w:szCs w:val="22"/>
          <w:u w:val="single"/>
        </w:rPr>
        <w:t xml:space="preserve"> REQUEST FOR PROPOSALS (RFP) FOR CORN RESEARCH</w:t>
      </w:r>
      <w:r w:rsidRPr="00E63F3F">
        <w:rPr>
          <w:rFonts w:asciiTheme="minorHAnsi" w:hAnsiTheme="minorHAnsi" w:cstheme="minorHAnsi"/>
          <w:color w:val="333E48"/>
          <w:sz w:val="22"/>
          <w:szCs w:val="22"/>
        </w:rPr>
        <w:br/>
        <w:t xml:space="preserve">The </w:t>
      </w:r>
      <w:r w:rsidR="00C144FD" w:rsidRPr="00E63F3F">
        <w:rPr>
          <w:rFonts w:asciiTheme="minorHAnsi" w:hAnsiTheme="minorHAnsi" w:cstheme="minorHAnsi"/>
          <w:color w:val="333E48"/>
          <w:sz w:val="22"/>
          <w:szCs w:val="22"/>
        </w:rPr>
        <w:t>Wisconsin Corn Promotion Board</w:t>
      </w:r>
      <w:r w:rsidRPr="00E63F3F">
        <w:rPr>
          <w:rFonts w:asciiTheme="minorHAnsi" w:hAnsiTheme="minorHAnsi" w:cstheme="minorHAnsi"/>
          <w:color w:val="333E48"/>
          <w:sz w:val="22"/>
          <w:szCs w:val="22"/>
        </w:rPr>
        <w:t xml:space="preserve"> (</w:t>
      </w:r>
      <w:r w:rsidR="00C144FD" w:rsidRPr="00E63F3F">
        <w:rPr>
          <w:rFonts w:asciiTheme="minorHAnsi" w:hAnsiTheme="minorHAnsi" w:cstheme="minorHAnsi"/>
          <w:color w:val="333E48"/>
          <w:sz w:val="22"/>
          <w:szCs w:val="22"/>
        </w:rPr>
        <w:t>WCPB</w:t>
      </w:r>
      <w:r w:rsidRPr="00E63F3F">
        <w:rPr>
          <w:rFonts w:asciiTheme="minorHAnsi" w:hAnsiTheme="minorHAnsi" w:cstheme="minorHAnsi"/>
          <w:color w:val="333E48"/>
          <w:sz w:val="22"/>
          <w:szCs w:val="22"/>
        </w:rPr>
        <w:t>) is accepting proposals related to corn production stewardship and expanded uses for corn.</w:t>
      </w:r>
    </w:p>
    <w:p w14:paraId="2555364E" w14:textId="1D93086F"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GENERAL RESEARCH PRIORITIES</w:t>
      </w:r>
      <w:r w:rsidRPr="00E63F3F">
        <w:rPr>
          <w:rFonts w:asciiTheme="minorHAnsi" w:hAnsiTheme="minorHAnsi" w:cstheme="minorHAnsi"/>
          <w:color w:val="333E48"/>
          <w:sz w:val="22"/>
          <w:szCs w:val="22"/>
        </w:rPr>
        <w:br/>
        <w:t xml:space="preserve">Proposals addressing needs in Production Stewardship should focus on the following topics related to corn production in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soil fertility, nutrient management, water quality, drainage systems, agronomics, tillage and soil health, or genetics. Proposals addressing needs in Expanded Uses should focus </w:t>
      </w:r>
      <w:proofErr w:type="gramStart"/>
      <w:r w:rsidRPr="00E63F3F">
        <w:rPr>
          <w:rFonts w:asciiTheme="minorHAnsi" w:hAnsiTheme="minorHAnsi" w:cstheme="minorHAnsi"/>
          <w:color w:val="333E48"/>
          <w:sz w:val="22"/>
          <w:szCs w:val="22"/>
        </w:rPr>
        <w:t>on:</w:t>
      </w:r>
      <w:proofErr w:type="gramEnd"/>
      <w:r w:rsidRPr="00E63F3F">
        <w:rPr>
          <w:rFonts w:asciiTheme="minorHAnsi" w:hAnsiTheme="minorHAnsi" w:cstheme="minorHAnsi"/>
          <w:color w:val="333E48"/>
          <w:sz w:val="22"/>
          <w:szCs w:val="22"/>
        </w:rPr>
        <w:t xml:space="preserve"> new product development utilizing corn, ethanol or other distilled product utilization, green chemistry, expanded co-product utilization or export, or novel utilization for livestock. Economic return as predicted value to a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farmer is considered a very important component of funded research. Where applicable, estimation of the cost to a farmer of an adopted practice or discovery OR potential economic value to a farmer of an adopted practice or discovery is strongly encouraged to be included in the proposed research. Examples of project priorities identified by </w:t>
      </w:r>
      <w:r w:rsidR="00C144FD" w:rsidRPr="00E63F3F">
        <w:rPr>
          <w:rFonts w:asciiTheme="minorHAnsi" w:hAnsiTheme="minorHAnsi" w:cstheme="minorHAnsi"/>
          <w:color w:val="333E48"/>
          <w:sz w:val="22"/>
          <w:szCs w:val="22"/>
        </w:rPr>
        <w:t>WCPB</w:t>
      </w:r>
      <w:r w:rsidRPr="00E63F3F">
        <w:rPr>
          <w:rFonts w:asciiTheme="minorHAnsi" w:hAnsiTheme="minorHAnsi" w:cstheme="minorHAnsi"/>
          <w:color w:val="333E48"/>
          <w:sz w:val="22"/>
          <w:szCs w:val="22"/>
        </w:rPr>
        <w:t xml:space="preserve"> have been listed below.</w:t>
      </w:r>
    </w:p>
    <w:p w14:paraId="51112062" w14:textId="77777777"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PROJECT PRIORITIES </w:t>
      </w:r>
    </w:p>
    <w:p w14:paraId="19142579" w14:textId="636A49FC" w:rsidR="00245EE7" w:rsidRPr="00E63F3F" w:rsidRDefault="0005161E"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t>Three</w:t>
      </w:r>
      <w:r w:rsidR="00245EE7" w:rsidRPr="00E63F3F">
        <w:rPr>
          <w:rFonts w:asciiTheme="minorHAnsi" w:hAnsiTheme="minorHAnsi" w:cstheme="minorHAnsi"/>
          <w:color w:val="333E48"/>
          <w:sz w:val="22"/>
          <w:szCs w:val="22"/>
        </w:rPr>
        <w:t xml:space="preserve"> general priority categories for project proposals are defined below.</w:t>
      </w:r>
    </w:p>
    <w:p w14:paraId="34EE4C94"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rPr>
        <w:t>A. Production Stewardship Research Priorities</w:t>
      </w:r>
    </w:p>
    <w:p w14:paraId="34FC9764" w14:textId="1059EA27" w:rsidR="00245EE7" w:rsidRPr="00E63F3F" w:rsidRDefault="00245EE7" w:rsidP="00245EE7">
      <w:pPr>
        <w:numPr>
          <w:ilvl w:val="0"/>
          <w:numId w:val="24"/>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 xml:space="preserve">Development of a multi-disciplinary research and extension/education efforts to address key challenges facing </w:t>
      </w:r>
      <w:r w:rsidR="00C144FD" w:rsidRPr="00E63F3F">
        <w:rPr>
          <w:rFonts w:asciiTheme="minorHAnsi" w:hAnsiTheme="minorHAnsi" w:cstheme="minorHAnsi"/>
          <w:color w:val="333E48"/>
          <w:sz w:val="22"/>
        </w:rPr>
        <w:t>Wisconsin</w:t>
      </w:r>
      <w:r w:rsidRPr="00E63F3F">
        <w:rPr>
          <w:rFonts w:asciiTheme="minorHAnsi" w:hAnsiTheme="minorHAnsi" w:cstheme="minorHAnsi"/>
          <w:color w:val="333E48"/>
          <w:sz w:val="22"/>
        </w:rPr>
        <w:t xml:space="preserve"> corn producers across focus areas including but not limited to air and water quality, soils, genetics, biological innovations, coated biodegradable fertilizer, PFAS, physiology, economics, and corn production systems.</w:t>
      </w:r>
    </w:p>
    <w:p w14:paraId="5948B80F" w14:textId="77777777" w:rsidR="00245EE7" w:rsidRPr="00E63F3F" w:rsidRDefault="00245EE7" w:rsidP="00245EE7">
      <w:pPr>
        <w:numPr>
          <w:ilvl w:val="0"/>
          <w:numId w:val="24"/>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Evaluation of innovative irrigation or drainage system practices designed to optimize field productivity while maintaining sound environmental stewardship and sustainability.</w:t>
      </w:r>
    </w:p>
    <w:p w14:paraId="42177494" w14:textId="77777777" w:rsidR="00245EE7" w:rsidRPr="00E63F3F" w:rsidRDefault="00245EE7" w:rsidP="00245EE7">
      <w:pPr>
        <w:numPr>
          <w:ilvl w:val="0"/>
          <w:numId w:val="24"/>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Research in soils and nutrient management including but not limited to phosphorus, improved time release nitrogen fertilizer, manure management, and increased understanding of nitrogen mineralization or immobilization processes.</w:t>
      </w:r>
    </w:p>
    <w:p w14:paraId="18E01C19" w14:textId="77777777" w:rsidR="00245EE7" w:rsidRPr="00E63F3F" w:rsidRDefault="00245EE7" w:rsidP="00245EE7">
      <w:pPr>
        <w:numPr>
          <w:ilvl w:val="0"/>
          <w:numId w:val="24"/>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Evaluation of crop management decision tools and/or robotics’ technologies and/or precision agriculture tactics for optimizing both productivity and economic advantage in corn production while maintaining sound environmental stewardship and sustainable practice.</w:t>
      </w:r>
    </w:p>
    <w:p w14:paraId="68A2A5C0" w14:textId="2F14D793" w:rsidR="00245EE7" w:rsidRDefault="00245EE7" w:rsidP="00DB4603">
      <w:pPr>
        <w:numPr>
          <w:ilvl w:val="0"/>
          <w:numId w:val="24"/>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 xml:space="preserve">Development of sustainable strategies such as reduced tillage in rotation systems and cover crop systems for </w:t>
      </w:r>
      <w:r w:rsidR="00C144FD" w:rsidRPr="00E63F3F">
        <w:rPr>
          <w:rFonts w:asciiTheme="minorHAnsi" w:hAnsiTheme="minorHAnsi" w:cstheme="minorHAnsi"/>
          <w:color w:val="333E48"/>
          <w:sz w:val="22"/>
        </w:rPr>
        <w:t>Wisconsin</w:t>
      </w:r>
      <w:r w:rsidRPr="00E63F3F">
        <w:rPr>
          <w:rFonts w:asciiTheme="minorHAnsi" w:hAnsiTheme="minorHAnsi" w:cstheme="minorHAnsi"/>
          <w:color w:val="333E48"/>
          <w:sz w:val="22"/>
        </w:rPr>
        <w:t xml:space="preserve"> corn production. Research should endeavor to address challenges including but not limited to residue management, cover crop establishment, crop competition, nutrient management, weed management, proper soil carbon</w:t>
      </w:r>
      <w:r w:rsidR="00DA41FF" w:rsidRPr="00E63F3F">
        <w:rPr>
          <w:rFonts w:asciiTheme="minorHAnsi" w:hAnsiTheme="minorHAnsi" w:cstheme="minorHAnsi"/>
          <w:color w:val="333E48"/>
          <w:sz w:val="22"/>
        </w:rPr>
        <w:t xml:space="preserve"> </w:t>
      </w:r>
      <w:r w:rsidRPr="00E63F3F">
        <w:rPr>
          <w:rFonts w:asciiTheme="minorHAnsi" w:hAnsiTheme="minorHAnsi" w:cstheme="minorHAnsi"/>
          <w:color w:val="333E48"/>
          <w:sz w:val="22"/>
        </w:rPr>
        <w:t>measurement, quantification, and valuation, and economic viability with a multi-disciplinary approach rather than a single element focus.</w:t>
      </w:r>
    </w:p>
    <w:p w14:paraId="65D8F401" w14:textId="77777777" w:rsidR="00D83241" w:rsidRDefault="00D83241" w:rsidP="00D83241">
      <w:pPr>
        <w:shd w:val="clear" w:color="auto" w:fill="FFFFFF"/>
        <w:spacing w:before="100" w:beforeAutospacing="1" w:after="100" w:afterAutospacing="1" w:line="240" w:lineRule="auto"/>
        <w:rPr>
          <w:rFonts w:asciiTheme="minorHAnsi" w:hAnsiTheme="minorHAnsi" w:cstheme="minorHAnsi"/>
          <w:color w:val="333E48"/>
          <w:sz w:val="22"/>
        </w:rPr>
      </w:pPr>
    </w:p>
    <w:p w14:paraId="340A5D97" w14:textId="77777777" w:rsidR="00D83241" w:rsidRPr="00E63F3F" w:rsidRDefault="00D83241" w:rsidP="00D83241">
      <w:pPr>
        <w:shd w:val="clear" w:color="auto" w:fill="FFFFFF"/>
        <w:spacing w:before="100" w:beforeAutospacing="1" w:after="100" w:afterAutospacing="1" w:line="240" w:lineRule="auto"/>
        <w:rPr>
          <w:rFonts w:asciiTheme="minorHAnsi" w:hAnsiTheme="minorHAnsi" w:cstheme="minorHAnsi"/>
          <w:color w:val="333E48"/>
          <w:sz w:val="22"/>
        </w:rPr>
      </w:pPr>
    </w:p>
    <w:p w14:paraId="42BD9935"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rPr>
        <w:t>B. Expanded Uses Research Priorities</w:t>
      </w:r>
    </w:p>
    <w:p w14:paraId="7EAB53A7" w14:textId="4C470A8F" w:rsidR="00245EE7" w:rsidRPr="00E63F3F" w:rsidRDefault="00245EE7" w:rsidP="00245EE7">
      <w:pPr>
        <w:numPr>
          <w:ilvl w:val="0"/>
          <w:numId w:val="25"/>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 xml:space="preserve">Research with high </w:t>
      </w:r>
      <w:proofErr w:type="gramStart"/>
      <w:r w:rsidR="00313B88" w:rsidRPr="00E63F3F">
        <w:rPr>
          <w:rFonts w:asciiTheme="minorHAnsi" w:hAnsiTheme="minorHAnsi" w:cstheme="minorHAnsi"/>
          <w:color w:val="333E48"/>
          <w:sz w:val="22"/>
        </w:rPr>
        <w:t>materials,,</w:t>
      </w:r>
      <w:proofErr w:type="gramEnd"/>
      <w:r w:rsidRPr="00E63F3F">
        <w:rPr>
          <w:rFonts w:asciiTheme="minorHAnsi" w:hAnsiTheme="minorHAnsi" w:cstheme="minorHAnsi"/>
          <w:color w:val="333E48"/>
          <w:sz w:val="22"/>
        </w:rPr>
        <w:t xml:space="preserve"> to increase bio-based opportunities for corn utilization (i.e. polymers, plastics materials</w:t>
      </w:r>
      <w:r w:rsidR="00313B88">
        <w:rPr>
          <w:rFonts w:asciiTheme="minorHAnsi" w:hAnsiTheme="minorHAnsi" w:cstheme="minorHAnsi"/>
          <w:color w:val="333E48"/>
          <w:sz w:val="22"/>
        </w:rPr>
        <w:t xml:space="preserve">, </w:t>
      </w:r>
      <w:r w:rsidRPr="00E63F3F">
        <w:rPr>
          <w:rFonts w:asciiTheme="minorHAnsi" w:hAnsiTheme="minorHAnsi" w:cstheme="minorHAnsi"/>
          <w:color w:val="333E48"/>
          <w:sz w:val="22"/>
        </w:rPr>
        <w:t>and chemical extracts, etc.) as well as research advancing the progression from discovered materials to consumer products.</w:t>
      </w:r>
    </w:p>
    <w:p w14:paraId="0DB51FDD" w14:textId="77777777" w:rsidR="00245EE7" w:rsidRPr="00E63F3F" w:rsidRDefault="00245EE7" w:rsidP="00245EE7">
      <w:pPr>
        <w:numPr>
          <w:ilvl w:val="0"/>
          <w:numId w:val="25"/>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Advancement in corn and/or co-product conversion to value-added products (i.e. green chemicals, fuels, nutrient sources, oil, acids, feed sources etc.).</w:t>
      </w:r>
    </w:p>
    <w:p w14:paraId="78940DDD" w14:textId="4CF441A2" w:rsidR="00245EE7" w:rsidRPr="00E63F3F" w:rsidRDefault="00245EE7" w:rsidP="00245EE7">
      <w:pPr>
        <w:numPr>
          <w:ilvl w:val="0"/>
          <w:numId w:val="25"/>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 xml:space="preserve">Evaluation of the long-term economic, </w:t>
      </w:r>
      <w:r w:rsidR="00313B88" w:rsidRPr="00E63F3F">
        <w:rPr>
          <w:rFonts w:asciiTheme="minorHAnsi" w:hAnsiTheme="minorHAnsi" w:cstheme="minorHAnsi"/>
          <w:color w:val="333E48"/>
          <w:sz w:val="22"/>
        </w:rPr>
        <w:t>environmental,</w:t>
      </w:r>
      <w:r w:rsidRPr="00E63F3F">
        <w:rPr>
          <w:rFonts w:asciiTheme="minorHAnsi" w:hAnsiTheme="minorHAnsi" w:cstheme="minorHAnsi"/>
          <w:color w:val="333E48"/>
          <w:sz w:val="22"/>
        </w:rPr>
        <w:t xml:space="preserve"> and societal benefits of utilizing ethanol blended transportation fuels including opportunities for sustainable aviation fuels.</w:t>
      </w:r>
    </w:p>
    <w:p w14:paraId="62E4DA68" w14:textId="77777777" w:rsidR="00245EE7" w:rsidRPr="00E63F3F" w:rsidRDefault="00245EE7" w:rsidP="00245EE7">
      <w:pPr>
        <w:numPr>
          <w:ilvl w:val="0"/>
          <w:numId w:val="25"/>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 xml:space="preserve">Research with potential for advancement of engine technology toward more efficient and environmentally sound utilization of ethanol blended fuels and evaluation of possible advantages of ethanol blends for </w:t>
      </w:r>
      <w:proofErr w:type="gramStart"/>
      <w:r w:rsidRPr="00E63F3F">
        <w:rPr>
          <w:rFonts w:asciiTheme="minorHAnsi" w:hAnsiTheme="minorHAnsi" w:cstheme="minorHAnsi"/>
          <w:color w:val="333E48"/>
          <w:sz w:val="22"/>
        </w:rPr>
        <w:t>ICE’s</w:t>
      </w:r>
      <w:proofErr w:type="gramEnd"/>
      <w:r w:rsidRPr="00E63F3F">
        <w:rPr>
          <w:rFonts w:asciiTheme="minorHAnsi" w:hAnsiTheme="minorHAnsi" w:cstheme="minorHAnsi"/>
          <w:color w:val="333E48"/>
          <w:sz w:val="22"/>
        </w:rPr>
        <w:t xml:space="preserve"> beyond octane.</w:t>
      </w:r>
    </w:p>
    <w:p w14:paraId="009BC331" w14:textId="77777777" w:rsidR="00245EE7" w:rsidRPr="00E63F3F" w:rsidRDefault="00245EE7" w:rsidP="00245EE7">
      <w:pPr>
        <w:numPr>
          <w:ilvl w:val="0"/>
          <w:numId w:val="25"/>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Development of novel utilization of corn or co-products for human and/or livestock uses including investigation of challenges with DDGS variability, protein content, presence of antibiotics or mycotoxins, fertilizer DDGS uses and determining best fit for domestic use and international export.</w:t>
      </w:r>
    </w:p>
    <w:p w14:paraId="5F150228" w14:textId="1159930D" w:rsidR="00245EE7" w:rsidRPr="00E63F3F" w:rsidRDefault="0005161E"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rPr>
        <w:t>C</w:t>
      </w:r>
      <w:r w:rsidR="00245EE7" w:rsidRPr="00E63F3F">
        <w:rPr>
          <w:rStyle w:val="Strong"/>
          <w:rFonts w:asciiTheme="minorHAnsi" w:hAnsiTheme="minorHAnsi" w:cstheme="minorHAnsi"/>
          <w:b w:val="0"/>
          <w:bCs w:val="0"/>
          <w:color w:val="333E48"/>
          <w:sz w:val="22"/>
          <w:szCs w:val="22"/>
        </w:rPr>
        <w:t>. Unsolicited Research</w:t>
      </w:r>
    </w:p>
    <w:p w14:paraId="4400ABC5" w14:textId="77777777" w:rsidR="00245EE7" w:rsidRPr="00E63F3F" w:rsidRDefault="00245EE7" w:rsidP="00245EE7">
      <w:pPr>
        <w:numPr>
          <w:ilvl w:val="0"/>
          <w:numId w:val="27"/>
        </w:numPr>
        <w:shd w:val="clear" w:color="auto" w:fill="FFFFFF"/>
        <w:spacing w:before="100" w:beforeAutospacing="1" w:after="100" w:afterAutospacing="1" w:line="240" w:lineRule="auto"/>
        <w:ind w:left="1020"/>
        <w:rPr>
          <w:rFonts w:asciiTheme="minorHAnsi" w:hAnsiTheme="minorHAnsi" w:cstheme="minorHAnsi"/>
          <w:color w:val="333E48"/>
          <w:sz w:val="22"/>
        </w:rPr>
      </w:pPr>
      <w:r w:rsidRPr="00E63F3F">
        <w:rPr>
          <w:rFonts w:asciiTheme="minorHAnsi" w:hAnsiTheme="minorHAnsi" w:cstheme="minorHAnsi"/>
          <w:color w:val="333E48"/>
          <w:sz w:val="22"/>
        </w:rPr>
        <w:t>Research projects that do not match the above priorities will be given limited consideration or may be considered for partial funding to be used to leverage other funding sources.</w:t>
      </w:r>
    </w:p>
    <w:p w14:paraId="68CA8C57" w14:textId="77777777"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PROPOSAL CONTENT</w:t>
      </w:r>
    </w:p>
    <w:p w14:paraId="3D76D566" w14:textId="31366696"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t xml:space="preserve">These instructions prescribe the proposal format and the approach for development of a preliminary proposal. It is anticipated that the project may require more than one year to complete, therefore identify realistic </w:t>
      </w:r>
      <w:r w:rsidR="0005161E" w:rsidRPr="00E63F3F">
        <w:rPr>
          <w:rFonts w:asciiTheme="minorHAnsi" w:hAnsiTheme="minorHAnsi" w:cstheme="minorHAnsi"/>
          <w:color w:val="333E48"/>
          <w:sz w:val="22"/>
          <w:szCs w:val="22"/>
        </w:rPr>
        <w:t>12-month</w:t>
      </w:r>
      <w:r w:rsidRPr="00E63F3F">
        <w:rPr>
          <w:rFonts w:asciiTheme="minorHAnsi" w:hAnsiTheme="minorHAnsi" w:cstheme="minorHAnsi"/>
          <w:color w:val="333E48"/>
          <w:sz w:val="22"/>
          <w:szCs w:val="22"/>
        </w:rPr>
        <w:t xml:space="preserve"> workloads that can be completed in each year. The online Primary Research Proposal application form includes the following required information:</w:t>
      </w:r>
    </w:p>
    <w:p w14:paraId="12E58432"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1. General Information;</w:t>
      </w:r>
    </w:p>
    <w:p w14:paraId="0A0D3959" w14:textId="09599123"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 xml:space="preserve">2. Summary; (Language within the proposal must not include “the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Growers Association” because of auditing requirements)</w:t>
      </w:r>
    </w:p>
    <w:p w14:paraId="385DD43D"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3. Background and Goal(s) of the research;</w:t>
      </w:r>
    </w:p>
    <w:p w14:paraId="02A3F7E3"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4. Objectives and Timeline; (Provide general yearly timeline if project is multiple year).</w:t>
      </w:r>
    </w:p>
    <w:p w14:paraId="67697D21"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5. Materials and Methods; (Citations should be limited to those needed to support the proposal)</w:t>
      </w:r>
    </w:p>
    <w:p w14:paraId="54F247A3"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6. Deliverables;</w:t>
      </w:r>
    </w:p>
    <w:p w14:paraId="6DB3113A"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7. Education and Outreach; (If relevant)</w:t>
      </w:r>
    </w:p>
    <w:p w14:paraId="09A8D62F"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8. Collaborator(s); (Identify each, their area of expertise, and email contact information)</w:t>
      </w:r>
    </w:p>
    <w:p w14:paraId="2D2D8325" w14:textId="77777777" w:rsidR="00245EE7" w:rsidRPr="00E63F3F" w:rsidRDefault="00245EE7" w:rsidP="00245EE7">
      <w:pPr>
        <w:pStyle w:val="NormalWeb"/>
        <w:shd w:val="clear" w:color="auto" w:fill="FFFFFF"/>
        <w:spacing w:before="0" w:beforeAutospacing="0"/>
        <w:ind w:left="300"/>
        <w:rPr>
          <w:rFonts w:asciiTheme="minorHAnsi" w:hAnsiTheme="minorHAnsi" w:cstheme="minorHAnsi"/>
          <w:color w:val="333E48"/>
          <w:sz w:val="22"/>
          <w:szCs w:val="22"/>
        </w:rPr>
      </w:pPr>
      <w:r w:rsidRPr="00E63F3F">
        <w:rPr>
          <w:rFonts w:asciiTheme="minorHAnsi" w:hAnsiTheme="minorHAnsi" w:cstheme="minorHAnsi"/>
          <w:color w:val="333E48"/>
          <w:sz w:val="22"/>
          <w:szCs w:val="22"/>
        </w:rPr>
        <w:t>9. A reasonably precise budget page should be completed as part of the proposal; (Individual Co-PI budgets should be also included if applicable and can be uploaded at the end of the proposal).</w:t>
      </w:r>
    </w:p>
    <w:p w14:paraId="79E6D6F5" w14:textId="40971A8E"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lastRenderedPageBreak/>
        <w:t xml:space="preserve">Successful funding will also require the PI to submit a Synopsis (250 words or less) of the proposed project along with the Work Plan and a separate Statement of Benefits to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farmers (125 words or less). Language must not include “the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Growers Association” because of auditing requirements. These additional documents are not expected with the preliminary proposal but will be requested with successfully funded projects. The synopsis should describe the relevance of the project to one or more of the research priorities and the methods proposed to produce research that will advance existing knowledge of the topic. The synopsis will also be used in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print and online outreach efforts.</w:t>
      </w:r>
    </w:p>
    <w:p w14:paraId="27D16433" w14:textId="77777777"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PROPOSAL DELIVERY AND DEADLINE</w:t>
      </w:r>
    </w:p>
    <w:p w14:paraId="26FDC149" w14:textId="6228A84A" w:rsidR="00245EE7" w:rsidRPr="00E63F3F" w:rsidRDefault="00E91329" w:rsidP="00245EE7">
      <w:pPr>
        <w:pStyle w:val="NormalWeb"/>
        <w:shd w:val="clear" w:color="auto" w:fill="FFFFFF"/>
        <w:spacing w:before="0" w:beforeAutospacing="0"/>
        <w:rPr>
          <w:rFonts w:asciiTheme="minorHAnsi" w:hAnsiTheme="minorHAnsi" w:cstheme="minorHAnsi"/>
          <w:color w:val="333E48"/>
          <w:sz w:val="22"/>
          <w:szCs w:val="22"/>
        </w:rPr>
      </w:pPr>
      <w:r>
        <w:rPr>
          <w:rFonts w:asciiTheme="minorHAnsi" w:hAnsiTheme="minorHAnsi" w:cstheme="minorHAnsi"/>
          <w:color w:val="333E48"/>
          <w:sz w:val="22"/>
          <w:szCs w:val="22"/>
        </w:rPr>
        <w:t xml:space="preserve">Proposals are accepted on a rolling basis, but the Wisconsin Corn Promotion Board meets four times yearly to discuss proposals.  </w:t>
      </w:r>
    </w:p>
    <w:p w14:paraId="6FECCF4E" w14:textId="77777777"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PROPOSAL EVALUATION</w:t>
      </w:r>
    </w:p>
    <w:p w14:paraId="6AD9CF9B" w14:textId="62B0FD21"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t xml:space="preserve">The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w:t>
      </w:r>
      <w:r w:rsidR="00CF0395" w:rsidRPr="00E63F3F">
        <w:rPr>
          <w:rFonts w:asciiTheme="minorHAnsi" w:hAnsiTheme="minorHAnsi" w:cstheme="minorHAnsi"/>
          <w:color w:val="333E48"/>
          <w:sz w:val="22"/>
          <w:szCs w:val="22"/>
        </w:rPr>
        <w:t>Research Committee</w:t>
      </w:r>
      <w:r w:rsidRPr="00E63F3F">
        <w:rPr>
          <w:rFonts w:asciiTheme="minorHAnsi" w:hAnsiTheme="minorHAnsi" w:cstheme="minorHAnsi"/>
          <w:color w:val="333E48"/>
          <w:sz w:val="22"/>
          <w:szCs w:val="22"/>
        </w:rPr>
        <w:t xml:space="preserve"> will review preliminary proposals based on the following criteria: relevance of the project to the priorities set forth in the RFP; technical soundness and scientific merit; non-duplicative and novel objectives of the research; capabilities of investigator(s) and collaborator(s); and relevance to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agriculture. </w:t>
      </w:r>
    </w:p>
    <w:p w14:paraId="40FE5948" w14:textId="5F6D68E9"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t xml:space="preserve">Following a review by the Discovery and Development Focus Team, successful and non-successful respondents will be notified. Successful proposals will need to submit a work plan, synopsis, and statement of benefits to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farmers as previously outlined.</w:t>
      </w:r>
    </w:p>
    <w:p w14:paraId="78B3EF40" w14:textId="77777777"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u w:val="single"/>
        </w:rPr>
        <w:t>CONDITIONS OF FUNDING ACCEPTANCE</w:t>
      </w:r>
    </w:p>
    <w:p w14:paraId="29EE711F" w14:textId="7F63A5F1"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t>A contract and associated workplan must be submitted for selected proposals. Funding for each successful proposal for 202</w:t>
      </w:r>
      <w:r w:rsidR="00E91329">
        <w:rPr>
          <w:rFonts w:asciiTheme="minorHAnsi" w:hAnsiTheme="minorHAnsi" w:cstheme="minorHAnsi"/>
          <w:color w:val="333E48"/>
          <w:sz w:val="22"/>
          <w:szCs w:val="22"/>
        </w:rPr>
        <w:t>6</w:t>
      </w:r>
      <w:r w:rsidRPr="00E63F3F">
        <w:rPr>
          <w:rFonts w:asciiTheme="minorHAnsi" w:hAnsiTheme="minorHAnsi" w:cstheme="minorHAnsi"/>
          <w:color w:val="333E48"/>
          <w:sz w:val="22"/>
          <w:szCs w:val="22"/>
        </w:rPr>
        <w:t>, including all extended duration projects, will also be expected to produce quarterly reports (dates will be identified in the 202</w:t>
      </w:r>
      <w:r w:rsidR="00E91329">
        <w:rPr>
          <w:rFonts w:asciiTheme="minorHAnsi" w:hAnsiTheme="minorHAnsi" w:cstheme="minorHAnsi"/>
          <w:color w:val="333E48"/>
          <w:sz w:val="22"/>
          <w:szCs w:val="22"/>
        </w:rPr>
        <w:t>6</w:t>
      </w:r>
      <w:r w:rsidRPr="00E63F3F">
        <w:rPr>
          <w:rFonts w:asciiTheme="minorHAnsi" w:hAnsiTheme="minorHAnsi" w:cstheme="minorHAnsi"/>
          <w:color w:val="333E48"/>
          <w:sz w:val="22"/>
          <w:szCs w:val="22"/>
        </w:rPr>
        <w:t xml:space="preserve"> contract) for the respective focus team. On-time reporting is directly tied to invoicing on funded projects.</w:t>
      </w:r>
    </w:p>
    <w:p w14:paraId="3B768A4E" w14:textId="28B32CA8"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Fonts w:asciiTheme="minorHAnsi" w:hAnsiTheme="minorHAnsi" w:cstheme="minorHAnsi"/>
          <w:color w:val="333E48"/>
          <w:sz w:val="22"/>
          <w:szCs w:val="22"/>
        </w:rPr>
        <w:t xml:space="preserve">Funding expectations may also include possible media interview(s) concerning the project, coordinated by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communications staff, and/or an invited poster at </w:t>
      </w:r>
      <w:proofErr w:type="spellStart"/>
      <w:r w:rsidR="00DF7831" w:rsidRPr="00E63F3F">
        <w:rPr>
          <w:rFonts w:asciiTheme="minorHAnsi" w:hAnsiTheme="minorHAnsi" w:cstheme="minorHAnsi"/>
          <w:color w:val="333E48"/>
          <w:sz w:val="22"/>
          <w:szCs w:val="22"/>
        </w:rPr>
        <w:t>Corn∙Soy</w:t>
      </w:r>
      <w:proofErr w:type="spellEnd"/>
      <w:r w:rsidRPr="00E63F3F">
        <w:rPr>
          <w:rFonts w:asciiTheme="minorHAnsi" w:hAnsiTheme="minorHAnsi" w:cstheme="minorHAnsi"/>
          <w:color w:val="333E48"/>
          <w:sz w:val="22"/>
          <w:szCs w:val="22"/>
        </w:rPr>
        <w:t xml:space="preserve"> Expo held in </w:t>
      </w:r>
      <w:r w:rsidR="00DF7831" w:rsidRPr="00E63F3F">
        <w:rPr>
          <w:rFonts w:asciiTheme="minorHAnsi" w:hAnsiTheme="minorHAnsi" w:cstheme="minorHAnsi"/>
          <w:color w:val="333E48"/>
          <w:sz w:val="22"/>
          <w:szCs w:val="22"/>
        </w:rPr>
        <w:t>Wisconsin Dells</w:t>
      </w:r>
      <w:r w:rsidRPr="00E63F3F">
        <w:rPr>
          <w:rFonts w:asciiTheme="minorHAnsi" w:hAnsiTheme="minorHAnsi" w:cstheme="minorHAnsi"/>
          <w:color w:val="333E48"/>
          <w:sz w:val="22"/>
          <w:szCs w:val="22"/>
        </w:rPr>
        <w:t xml:space="preserve"> and a final report upon completion including a full abstract as outlined in the contract. Quarterly and final reports are considered non-proprietary and will be placed on the </w:t>
      </w:r>
      <w:r w:rsidR="00E63F3F" w:rsidRPr="00E63F3F">
        <w:rPr>
          <w:rFonts w:asciiTheme="minorHAnsi" w:hAnsiTheme="minorHAnsi" w:cstheme="minorHAnsi"/>
          <w:color w:val="333E48"/>
          <w:sz w:val="22"/>
          <w:szCs w:val="22"/>
        </w:rPr>
        <w:t>Wisconsin Corn</w:t>
      </w:r>
      <w:r w:rsidRPr="00E63F3F">
        <w:rPr>
          <w:rFonts w:asciiTheme="minorHAnsi" w:hAnsiTheme="minorHAnsi" w:cstheme="minorHAnsi"/>
          <w:color w:val="333E48"/>
          <w:sz w:val="22"/>
          <w:szCs w:val="22"/>
        </w:rPr>
        <w:t xml:space="preserve"> website and used to communicate with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growers and the </w:t>
      </w:r>
      <w:proofErr w:type="gramStart"/>
      <w:r w:rsidRPr="00E63F3F">
        <w:rPr>
          <w:rFonts w:asciiTheme="minorHAnsi" w:hAnsiTheme="minorHAnsi" w:cstheme="minorHAnsi"/>
          <w:color w:val="333E48"/>
          <w:sz w:val="22"/>
          <w:szCs w:val="22"/>
        </w:rPr>
        <w:t>general public</w:t>
      </w:r>
      <w:proofErr w:type="gramEnd"/>
      <w:r w:rsidRPr="00E63F3F">
        <w:rPr>
          <w:rFonts w:asciiTheme="minorHAnsi" w:hAnsiTheme="minorHAnsi" w:cstheme="minorHAnsi"/>
          <w:color w:val="333E48"/>
          <w:sz w:val="22"/>
          <w:szCs w:val="22"/>
        </w:rPr>
        <w:t xml:space="preserve">. Media interviews or the poster at </w:t>
      </w:r>
      <w:proofErr w:type="spellStart"/>
      <w:r w:rsidR="00E63F3F" w:rsidRPr="00E63F3F">
        <w:rPr>
          <w:rFonts w:asciiTheme="minorHAnsi" w:hAnsiTheme="minorHAnsi" w:cstheme="minorHAnsi"/>
          <w:color w:val="333E48"/>
          <w:sz w:val="22"/>
          <w:szCs w:val="22"/>
        </w:rPr>
        <w:t>Corn∙Soy</w:t>
      </w:r>
      <w:proofErr w:type="spellEnd"/>
      <w:r w:rsidR="00E63F3F" w:rsidRPr="00E63F3F">
        <w:rPr>
          <w:rFonts w:asciiTheme="minorHAnsi" w:hAnsiTheme="minorHAnsi" w:cstheme="minorHAnsi"/>
          <w:color w:val="333E48"/>
          <w:sz w:val="22"/>
          <w:szCs w:val="22"/>
        </w:rPr>
        <w:t xml:space="preserve"> </w:t>
      </w:r>
      <w:r w:rsidRPr="00E63F3F">
        <w:rPr>
          <w:rFonts w:asciiTheme="minorHAnsi" w:hAnsiTheme="minorHAnsi" w:cstheme="minorHAnsi"/>
          <w:color w:val="333E48"/>
          <w:sz w:val="22"/>
          <w:szCs w:val="22"/>
        </w:rPr>
        <w:t xml:space="preserve">Expo are intended to communicate with both corn farmers and the </w:t>
      </w:r>
      <w:proofErr w:type="gramStart"/>
      <w:r w:rsidRPr="00E63F3F">
        <w:rPr>
          <w:rFonts w:asciiTheme="minorHAnsi" w:hAnsiTheme="minorHAnsi" w:cstheme="minorHAnsi"/>
          <w:color w:val="333E48"/>
          <w:sz w:val="22"/>
          <w:szCs w:val="22"/>
        </w:rPr>
        <w:t>general public</w:t>
      </w:r>
      <w:proofErr w:type="gramEnd"/>
      <w:r w:rsidRPr="00E63F3F">
        <w:rPr>
          <w:rFonts w:asciiTheme="minorHAnsi" w:hAnsiTheme="minorHAnsi" w:cstheme="minorHAnsi"/>
          <w:color w:val="333E48"/>
          <w:sz w:val="22"/>
          <w:szCs w:val="22"/>
        </w:rPr>
        <w:t xml:space="preserve"> the value of the research and its relevancy to </w:t>
      </w:r>
      <w:r w:rsidR="00C144FD" w:rsidRPr="00E63F3F">
        <w:rPr>
          <w:rFonts w:asciiTheme="minorHAnsi" w:hAnsiTheme="minorHAnsi" w:cstheme="minorHAnsi"/>
          <w:color w:val="333E48"/>
          <w:sz w:val="22"/>
          <w:szCs w:val="22"/>
        </w:rPr>
        <w:t>Wisconsinites</w:t>
      </w:r>
      <w:r w:rsidRPr="00E63F3F">
        <w:rPr>
          <w:rFonts w:asciiTheme="minorHAnsi" w:hAnsiTheme="minorHAnsi" w:cstheme="minorHAnsi"/>
          <w:color w:val="333E48"/>
          <w:sz w:val="22"/>
          <w:szCs w:val="22"/>
        </w:rPr>
        <w:t xml:space="preserve">. The abstract submitted with the final report upon completion of the research will be used in </w:t>
      </w:r>
      <w:r w:rsidR="00C144FD" w:rsidRPr="00E63F3F">
        <w:rPr>
          <w:rFonts w:asciiTheme="minorHAnsi" w:hAnsiTheme="minorHAnsi" w:cstheme="minorHAnsi"/>
          <w:color w:val="333E48"/>
          <w:sz w:val="22"/>
          <w:szCs w:val="22"/>
        </w:rPr>
        <w:t>Wisconsin</w:t>
      </w:r>
      <w:r w:rsidRPr="00E63F3F">
        <w:rPr>
          <w:rFonts w:asciiTheme="minorHAnsi" w:hAnsiTheme="minorHAnsi" w:cstheme="minorHAnsi"/>
          <w:color w:val="333E48"/>
          <w:sz w:val="22"/>
          <w:szCs w:val="22"/>
        </w:rPr>
        <w:t xml:space="preserve"> Corn print and online outreach efforts. The final report on the completed project will be due before the final 10% of the funds are remitted.</w:t>
      </w:r>
    </w:p>
    <w:p w14:paraId="4DA49638" w14:textId="341D30A5" w:rsidR="00245EE7" w:rsidRPr="00E63F3F" w:rsidRDefault="00245EE7" w:rsidP="00245EE7">
      <w:pPr>
        <w:pStyle w:val="NormalWeb"/>
        <w:shd w:val="clear" w:color="auto" w:fill="FFFFFF"/>
        <w:spacing w:before="0" w:beforeAutospacing="0"/>
        <w:rPr>
          <w:rFonts w:asciiTheme="minorHAnsi" w:hAnsiTheme="minorHAnsi" w:cstheme="minorHAnsi"/>
          <w:color w:val="333E48"/>
          <w:sz w:val="22"/>
          <w:szCs w:val="22"/>
        </w:rPr>
      </w:pPr>
      <w:r w:rsidRPr="00E63F3F">
        <w:rPr>
          <w:rStyle w:val="Strong"/>
          <w:rFonts w:asciiTheme="minorHAnsi" w:hAnsiTheme="minorHAnsi" w:cstheme="minorHAnsi"/>
          <w:b w:val="0"/>
          <w:bCs w:val="0"/>
          <w:color w:val="333E48"/>
          <w:sz w:val="22"/>
          <w:szCs w:val="22"/>
        </w:rPr>
        <w:t xml:space="preserve">The </w:t>
      </w:r>
      <w:r w:rsidR="00C144FD" w:rsidRPr="00E63F3F">
        <w:rPr>
          <w:rStyle w:val="Strong"/>
          <w:rFonts w:asciiTheme="minorHAnsi" w:hAnsiTheme="minorHAnsi" w:cstheme="minorHAnsi"/>
          <w:b w:val="0"/>
          <w:bCs w:val="0"/>
          <w:color w:val="333E48"/>
          <w:sz w:val="22"/>
          <w:szCs w:val="22"/>
        </w:rPr>
        <w:t>WCPB</w:t>
      </w:r>
      <w:r w:rsidRPr="00E63F3F">
        <w:rPr>
          <w:rStyle w:val="Strong"/>
          <w:rFonts w:asciiTheme="minorHAnsi" w:hAnsiTheme="minorHAnsi" w:cstheme="minorHAnsi"/>
          <w:b w:val="0"/>
          <w:bCs w:val="0"/>
          <w:color w:val="333E48"/>
          <w:sz w:val="22"/>
          <w:szCs w:val="22"/>
        </w:rPr>
        <w:t xml:space="preserve"> is a producer-funded </w:t>
      </w:r>
      <w:r w:rsidR="00D4680D" w:rsidRPr="00E63F3F">
        <w:rPr>
          <w:rStyle w:val="Strong"/>
          <w:rFonts w:asciiTheme="minorHAnsi" w:hAnsiTheme="minorHAnsi" w:cstheme="minorHAnsi"/>
          <w:b w:val="0"/>
          <w:bCs w:val="0"/>
          <w:color w:val="333E48"/>
          <w:sz w:val="22"/>
          <w:szCs w:val="22"/>
        </w:rPr>
        <w:t>organization,</w:t>
      </w:r>
      <w:r w:rsidRPr="00E63F3F">
        <w:rPr>
          <w:rStyle w:val="Strong"/>
          <w:rFonts w:asciiTheme="minorHAnsi" w:hAnsiTheme="minorHAnsi" w:cstheme="minorHAnsi"/>
          <w:b w:val="0"/>
          <w:bCs w:val="0"/>
          <w:color w:val="333E48"/>
          <w:sz w:val="22"/>
          <w:szCs w:val="22"/>
        </w:rPr>
        <w:t xml:space="preserve"> and it is essential that the </w:t>
      </w:r>
      <w:r w:rsidR="00C144FD" w:rsidRPr="00E63F3F">
        <w:rPr>
          <w:rStyle w:val="Strong"/>
          <w:rFonts w:asciiTheme="minorHAnsi" w:hAnsiTheme="minorHAnsi" w:cstheme="minorHAnsi"/>
          <w:b w:val="0"/>
          <w:bCs w:val="0"/>
          <w:color w:val="333E48"/>
          <w:sz w:val="22"/>
          <w:szCs w:val="22"/>
        </w:rPr>
        <w:t>WCPB</w:t>
      </w:r>
      <w:r w:rsidRPr="00E63F3F">
        <w:rPr>
          <w:rStyle w:val="Strong"/>
          <w:rFonts w:asciiTheme="minorHAnsi" w:hAnsiTheme="minorHAnsi" w:cstheme="minorHAnsi"/>
          <w:b w:val="0"/>
          <w:bCs w:val="0"/>
          <w:color w:val="333E48"/>
          <w:sz w:val="22"/>
          <w:szCs w:val="22"/>
        </w:rPr>
        <w:t xml:space="preserve"> be recognized as a funding source when research information is orally presented or distributed in written form.</w:t>
      </w:r>
    </w:p>
    <w:p w14:paraId="08CACE97" w14:textId="77777777" w:rsidR="00245EE7" w:rsidRPr="00E63F3F" w:rsidRDefault="00245EE7" w:rsidP="00245EE7">
      <w:pPr>
        <w:spacing w:after="0" w:line="259" w:lineRule="auto"/>
        <w:ind w:left="67" w:firstLine="0"/>
        <w:rPr>
          <w:rFonts w:asciiTheme="minorHAnsi" w:hAnsiTheme="minorHAnsi" w:cstheme="minorHAnsi"/>
          <w:sz w:val="22"/>
        </w:rPr>
      </w:pPr>
    </w:p>
    <w:sectPr w:rsidR="00245EE7" w:rsidRPr="00E63F3F" w:rsidSect="00BC6FD6">
      <w:footerReference w:type="even" r:id="rId9"/>
      <w:footerReference w:type="default" r:id="rId10"/>
      <w:footerReference w:type="first" r:id="rId11"/>
      <w:pgSz w:w="12240" w:h="15840"/>
      <w:pgMar w:top="540" w:right="1440" w:bottom="1265" w:left="14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C808" w14:textId="77777777" w:rsidR="00524971" w:rsidRDefault="00524971">
      <w:pPr>
        <w:spacing w:after="0" w:line="240" w:lineRule="auto"/>
      </w:pPr>
      <w:r>
        <w:separator/>
      </w:r>
    </w:p>
  </w:endnote>
  <w:endnote w:type="continuationSeparator" w:id="0">
    <w:p w14:paraId="7D771C80" w14:textId="77777777" w:rsidR="00524971" w:rsidRDefault="0052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BED5" w14:textId="77777777" w:rsidR="00953BE7" w:rsidRDefault="00376173">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i/>
        <w:sz w:val="24"/>
      </w:rPr>
      <w:t>1</w:t>
    </w:r>
    <w:r>
      <w:rPr>
        <w:rFonts w:ascii="Times New Roman" w:eastAsia="Times New Roman" w:hAnsi="Times New Roman" w:cs="Times New Roman"/>
        <w:i/>
        <w:sz w:val="24"/>
      </w:rPr>
      <w:fldChar w:fldCharType="end"/>
    </w:r>
    <w:r>
      <w:rPr>
        <w:rFonts w:ascii="Times New Roman" w:eastAsia="Times New Roman" w:hAnsi="Times New Roman" w:cs="Times New Roman"/>
        <w:i/>
        <w:sz w:val="24"/>
      </w:rPr>
      <w:t xml:space="preserve"> </w:t>
    </w:r>
  </w:p>
  <w:p w14:paraId="18A8DB2E" w14:textId="77777777" w:rsidR="00953BE7" w:rsidRDefault="00376173">
    <w:pPr>
      <w:spacing w:after="0" w:line="259" w:lineRule="auto"/>
      <w:ind w:left="1" w:firstLine="0"/>
    </w:pPr>
    <w:r>
      <w:rPr>
        <w:i/>
        <w:sz w:val="20"/>
      </w:rPr>
      <w:t xml:space="preserve">2015 Request for Proposals from the Michigan Corn Marketing Program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8E8E" w14:textId="77777777" w:rsidR="00953BE7" w:rsidRDefault="00953BE7">
    <w:pPr>
      <w:spacing w:after="0" w:line="259" w:lineRule="auto"/>
      <w:ind w:left="0" w:right="-3" w:firstLine="0"/>
      <w:jc w:val="right"/>
    </w:pPr>
  </w:p>
  <w:p w14:paraId="0DE3AEE3" w14:textId="174ACFA2" w:rsidR="00953BE7" w:rsidRDefault="00111EF8" w:rsidP="00242C04">
    <w:pPr>
      <w:spacing w:after="0" w:line="259" w:lineRule="auto"/>
      <w:ind w:left="0" w:firstLine="0"/>
    </w:pPr>
    <w:r>
      <w:rPr>
        <w:i/>
        <w:sz w:val="20"/>
      </w:rPr>
      <w:t>20</w:t>
    </w:r>
    <w:r w:rsidR="00394F25">
      <w:rPr>
        <w:i/>
        <w:sz w:val="20"/>
      </w:rPr>
      <w:t>2</w:t>
    </w:r>
    <w:r w:rsidR="00E91329">
      <w:rPr>
        <w:i/>
        <w:sz w:val="20"/>
      </w:rPr>
      <w:t>6</w:t>
    </w:r>
    <w:r w:rsidR="00376173">
      <w:rPr>
        <w:i/>
        <w:sz w:val="20"/>
      </w:rPr>
      <w:t xml:space="preserve"> </w:t>
    </w:r>
    <w:r w:rsidR="000134FD">
      <w:rPr>
        <w:i/>
        <w:sz w:val="20"/>
      </w:rPr>
      <w:t>Wisconsin Corn Promotion Board</w:t>
    </w:r>
    <w:r w:rsidR="00376173">
      <w:rPr>
        <w:i/>
        <w:sz w:val="20"/>
      </w:rPr>
      <w:t xml:space="preserve"> </w:t>
    </w:r>
    <w:r w:rsidR="00A6638D">
      <w:rPr>
        <w:i/>
        <w:sz w:val="20"/>
      </w:rPr>
      <w:t>Grow Discover Research Program</w:t>
    </w:r>
    <w:r w:rsidR="00242C04">
      <w:rPr>
        <w:i/>
        <w:sz w:val="20"/>
      </w:rPr>
      <w:tab/>
    </w:r>
    <w:r w:rsidR="00242C04">
      <w:rPr>
        <w:i/>
        <w:sz w:val="20"/>
      </w:rPr>
      <w:tab/>
    </w:r>
    <w:r w:rsidR="00242C04">
      <w:rPr>
        <w:i/>
        <w:sz w:val="20"/>
      </w:rPr>
      <w:tab/>
      <w:t xml:space="preserve">             </w:t>
    </w:r>
    <w:r w:rsidR="00242C04" w:rsidRPr="00242C04">
      <w:rPr>
        <w:rFonts w:asciiTheme="minorHAnsi" w:hAnsiTheme="minorHAnsi"/>
        <w:sz w:val="20"/>
        <w:szCs w:val="20"/>
      </w:rPr>
      <w:fldChar w:fldCharType="begin"/>
    </w:r>
    <w:r w:rsidR="00242C04" w:rsidRPr="00242C04">
      <w:rPr>
        <w:rFonts w:asciiTheme="minorHAnsi" w:hAnsiTheme="minorHAnsi"/>
        <w:sz w:val="20"/>
        <w:szCs w:val="20"/>
      </w:rPr>
      <w:instrText xml:space="preserve"> PAGE   \* MERGEFORMAT </w:instrText>
    </w:r>
    <w:r w:rsidR="00242C04" w:rsidRPr="00242C04">
      <w:rPr>
        <w:rFonts w:asciiTheme="minorHAnsi" w:hAnsiTheme="minorHAnsi"/>
        <w:sz w:val="20"/>
        <w:szCs w:val="20"/>
      </w:rPr>
      <w:fldChar w:fldCharType="separate"/>
    </w:r>
    <w:r w:rsidR="00B16E3A" w:rsidRPr="00B16E3A">
      <w:rPr>
        <w:rFonts w:asciiTheme="minorHAnsi" w:eastAsia="Times New Roman" w:hAnsiTheme="minorHAnsi" w:cs="Times New Roman"/>
        <w:i/>
        <w:noProof/>
        <w:sz w:val="20"/>
        <w:szCs w:val="20"/>
      </w:rPr>
      <w:t>1</w:t>
    </w:r>
    <w:r w:rsidR="00242C04" w:rsidRPr="00242C04">
      <w:rPr>
        <w:rFonts w:asciiTheme="minorHAnsi" w:eastAsia="Times New Roman" w:hAnsiTheme="minorHAnsi" w:cs="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E2EC" w14:textId="77777777" w:rsidR="00953BE7" w:rsidRDefault="00376173">
    <w:pPr>
      <w:spacing w:after="0" w:line="259" w:lineRule="auto"/>
      <w:ind w:left="0" w:right="-3" w:firstLine="0"/>
      <w:jc w:val="right"/>
    </w:pPr>
    <w:r>
      <w:fldChar w:fldCharType="begin"/>
    </w:r>
    <w:r>
      <w:instrText xml:space="preserve"> PAGE   \* MERGEFORMAT </w:instrText>
    </w:r>
    <w:r>
      <w:fldChar w:fldCharType="separate"/>
    </w:r>
    <w:r>
      <w:rPr>
        <w:rFonts w:ascii="Times New Roman" w:eastAsia="Times New Roman" w:hAnsi="Times New Roman" w:cs="Times New Roman"/>
        <w:i/>
        <w:sz w:val="24"/>
      </w:rPr>
      <w:t>1</w:t>
    </w:r>
    <w:r>
      <w:rPr>
        <w:rFonts w:ascii="Times New Roman" w:eastAsia="Times New Roman" w:hAnsi="Times New Roman" w:cs="Times New Roman"/>
        <w:i/>
        <w:sz w:val="24"/>
      </w:rPr>
      <w:fldChar w:fldCharType="end"/>
    </w:r>
    <w:r>
      <w:rPr>
        <w:rFonts w:ascii="Times New Roman" w:eastAsia="Times New Roman" w:hAnsi="Times New Roman" w:cs="Times New Roman"/>
        <w:i/>
        <w:sz w:val="24"/>
      </w:rPr>
      <w:t xml:space="preserve"> </w:t>
    </w:r>
  </w:p>
  <w:p w14:paraId="55C841B0" w14:textId="77777777" w:rsidR="00953BE7" w:rsidRDefault="00376173">
    <w:pPr>
      <w:spacing w:after="0" w:line="259" w:lineRule="auto"/>
      <w:ind w:left="1" w:firstLine="0"/>
    </w:pPr>
    <w:r>
      <w:rPr>
        <w:i/>
        <w:sz w:val="20"/>
      </w:rPr>
      <w:t xml:space="preserve">2015 Request for Proposals from the Michigan Corn Marketing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573D" w14:textId="77777777" w:rsidR="00524971" w:rsidRDefault="00524971">
      <w:pPr>
        <w:spacing w:after="0" w:line="240" w:lineRule="auto"/>
      </w:pPr>
      <w:r>
        <w:separator/>
      </w:r>
    </w:p>
  </w:footnote>
  <w:footnote w:type="continuationSeparator" w:id="0">
    <w:p w14:paraId="234EF2A1" w14:textId="77777777" w:rsidR="00524971" w:rsidRDefault="0052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558"/>
    <w:multiLevelType w:val="hybridMultilevel"/>
    <w:tmpl w:val="4B5C7AB4"/>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 w15:restartNumberingAfterBreak="0">
    <w:nsid w:val="08A66E30"/>
    <w:multiLevelType w:val="hybridMultilevel"/>
    <w:tmpl w:val="F79E0CA2"/>
    <w:lvl w:ilvl="0" w:tplc="D4EE3F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D30AA"/>
    <w:multiLevelType w:val="hybridMultilevel"/>
    <w:tmpl w:val="35CE74DE"/>
    <w:lvl w:ilvl="0" w:tplc="669625C6">
      <w:start w:val="1"/>
      <w:numFmt w:val="bullet"/>
      <w:lvlText w:val=""/>
      <w:lvlJc w:val="left"/>
      <w:pPr>
        <w:ind w:left="72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8326B378">
      <w:start w:val="1"/>
      <w:numFmt w:val="bullet"/>
      <w:lvlText w:val="o"/>
      <w:lvlJc w:val="left"/>
      <w:pPr>
        <w:ind w:left="14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ADB2373A">
      <w:start w:val="1"/>
      <w:numFmt w:val="bullet"/>
      <w:lvlText w:val="▪"/>
      <w:lvlJc w:val="left"/>
      <w:pPr>
        <w:ind w:left="21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0EA40C72">
      <w:start w:val="1"/>
      <w:numFmt w:val="bullet"/>
      <w:lvlText w:val="•"/>
      <w:lvlJc w:val="left"/>
      <w:pPr>
        <w:ind w:left="28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B9F68B30">
      <w:start w:val="1"/>
      <w:numFmt w:val="bullet"/>
      <w:lvlText w:val="o"/>
      <w:lvlJc w:val="left"/>
      <w:pPr>
        <w:ind w:left="36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22EAD168">
      <w:start w:val="1"/>
      <w:numFmt w:val="bullet"/>
      <w:lvlText w:val="▪"/>
      <w:lvlJc w:val="left"/>
      <w:pPr>
        <w:ind w:left="43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2E9A4BBC">
      <w:start w:val="1"/>
      <w:numFmt w:val="bullet"/>
      <w:lvlText w:val="•"/>
      <w:lvlJc w:val="left"/>
      <w:pPr>
        <w:ind w:left="50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E3945244">
      <w:start w:val="1"/>
      <w:numFmt w:val="bullet"/>
      <w:lvlText w:val="o"/>
      <w:lvlJc w:val="left"/>
      <w:pPr>
        <w:ind w:left="57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7F184580">
      <w:start w:val="1"/>
      <w:numFmt w:val="bullet"/>
      <w:lvlText w:val="▪"/>
      <w:lvlJc w:val="left"/>
      <w:pPr>
        <w:ind w:left="64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5DE0943"/>
    <w:multiLevelType w:val="hybridMultilevel"/>
    <w:tmpl w:val="EFD21110"/>
    <w:lvl w:ilvl="0" w:tplc="F5DEF280">
      <w:start w:val="1"/>
      <w:numFmt w:val="bullet"/>
      <w:lvlText w:val=""/>
      <w:lvlJc w:val="left"/>
      <w:pPr>
        <w:ind w:left="72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A042755A">
      <w:start w:val="1"/>
      <w:numFmt w:val="bullet"/>
      <w:lvlText w:val="o"/>
      <w:lvlJc w:val="left"/>
      <w:pPr>
        <w:ind w:left="144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8E107B3C">
      <w:start w:val="1"/>
      <w:numFmt w:val="bullet"/>
      <w:lvlText w:val="▪"/>
      <w:lvlJc w:val="left"/>
      <w:pPr>
        <w:ind w:left="216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2AE62B46">
      <w:start w:val="1"/>
      <w:numFmt w:val="bullet"/>
      <w:lvlText w:val="•"/>
      <w:lvlJc w:val="left"/>
      <w:pPr>
        <w:ind w:left="288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6F36E58E">
      <w:start w:val="1"/>
      <w:numFmt w:val="bullet"/>
      <w:lvlText w:val="o"/>
      <w:lvlJc w:val="left"/>
      <w:pPr>
        <w:ind w:left="360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26669420">
      <w:start w:val="1"/>
      <w:numFmt w:val="bullet"/>
      <w:lvlText w:val="▪"/>
      <w:lvlJc w:val="left"/>
      <w:pPr>
        <w:ind w:left="432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0FC42F1C">
      <w:start w:val="1"/>
      <w:numFmt w:val="bullet"/>
      <w:lvlText w:val="•"/>
      <w:lvlJc w:val="left"/>
      <w:pPr>
        <w:ind w:left="504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A9DCD018">
      <w:start w:val="1"/>
      <w:numFmt w:val="bullet"/>
      <w:lvlText w:val="o"/>
      <w:lvlJc w:val="left"/>
      <w:pPr>
        <w:ind w:left="576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ABD6A24A">
      <w:start w:val="1"/>
      <w:numFmt w:val="bullet"/>
      <w:lvlText w:val="▪"/>
      <w:lvlJc w:val="left"/>
      <w:pPr>
        <w:ind w:left="648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A125DA2"/>
    <w:multiLevelType w:val="multilevel"/>
    <w:tmpl w:val="BAAE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571BA"/>
    <w:multiLevelType w:val="hybridMultilevel"/>
    <w:tmpl w:val="1EC24F40"/>
    <w:lvl w:ilvl="0" w:tplc="8FCAA1AE">
      <w:start w:val="2"/>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2C15607B"/>
    <w:multiLevelType w:val="hybridMultilevel"/>
    <w:tmpl w:val="2FE49244"/>
    <w:lvl w:ilvl="0" w:tplc="9A702DB0">
      <w:start w:val="1"/>
      <w:numFmt w:val="upperRoman"/>
      <w:lvlText w:val="%1."/>
      <w:lvlJc w:val="left"/>
      <w:pPr>
        <w:ind w:left="766" w:hanging="72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7" w15:restartNumberingAfterBreak="0">
    <w:nsid w:val="31E01648"/>
    <w:multiLevelType w:val="hybridMultilevel"/>
    <w:tmpl w:val="5CFE000C"/>
    <w:lvl w:ilvl="0" w:tplc="8960CD94">
      <w:start w:val="2"/>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394F57D7"/>
    <w:multiLevelType w:val="hybridMultilevel"/>
    <w:tmpl w:val="5D643EA2"/>
    <w:lvl w:ilvl="0" w:tplc="2F8EE4E6">
      <w:start w:val="1"/>
      <w:numFmt w:val="bullet"/>
      <w:lvlText w:val=""/>
      <w:lvlJc w:val="left"/>
      <w:pPr>
        <w:ind w:left="71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D8D044F6">
      <w:start w:val="1"/>
      <w:numFmt w:val="bullet"/>
      <w:lvlText w:val="o"/>
      <w:lvlJc w:val="left"/>
      <w:pPr>
        <w:ind w:left="143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0A3E38FA">
      <w:start w:val="1"/>
      <w:numFmt w:val="bullet"/>
      <w:lvlText w:val="▪"/>
      <w:lvlJc w:val="left"/>
      <w:pPr>
        <w:ind w:left="215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2D6E44E8">
      <w:start w:val="1"/>
      <w:numFmt w:val="bullet"/>
      <w:lvlText w:val="•"/>
      <w:lvlJc w:val="left"/>
      <w:pPr>
        <w:ind w:left="287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C38A40EA">
      <w:start w:val="1"/>
      <w:numFmt w:val="bullet"/>
      <w:lvlText w:val="o"/>
      <w:lvlJc w:val="left"/>
      <w:pPr>
        <w:ind w:left="359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B5ECD5A0">
      <w:start w:val="1"/>
      <w:numFmt w:val="bullet"/>
      <w:lvlText w:val="▪"/>
      <w:lvlJc w:val="left"/>
      <w:pPr>
        <w:ind w:left="431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F514B974">
      <w:start w:val="1"/>
      <w:numFmt w:val="bullet"/>
      <w:lvlText w:val="•"/>
      <w:lvlJc w:val="left"/>
      <w:pPr>
        <w:ind w:left="503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2AB0277C">
      <w:start w:val="1"/>
      <w:numFmt w:val="bullet"/>
      <w:lvlText w:val="o"/>
      <w:lvlJc w:val="left"/>
      <w:pPr>
        <w:ind w:left="575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2B84E166">
      <w:start w:val="1"/>
      <w:numFmt w:val="bullet"/>
      <w:lvlText w:val="▪"/>
      <w:lvlJc w:val="left"/>
      <w:pPr>
        <w:ind w:left="647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131965"/>
    <w:multiLevelType w:val="hybridMultilevel"/>
    <w:tmpl w:val="E27C421E"/>
    <w:lvl w:ilvl="0" w:tplc="04090001">
      <w:start w:val="1"/>
      <w:numFmt w:val="bullet"/>
      <w:lvlText w:val=""/>
      <w:lvlJc w:val="left"/>
      <w:pPr>
        <w:ind w:left="721"/>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8326B378">
      <w:start w:val="1"/>
      <w:numFmt w:val="bullet"/>
      <w:lvlText w:val="o"/>
      <w:lvlJc w:val="left"/>
      <w:pPr>
        <w:ind w:left="14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ADB2373A">
      <w:start w:val="1"/>
      <w:numFmt w:val="bullet"/>
      <w:lvlText w:val="▪"/>
      <w:lvlJc w:val="left"/>
      <w:pPr>
        <w:ind w:left="21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0EA40C72">
      <w:start w:val="1"/>
      <w:numFmt w:val="bullet"/>
      <w:lvlText w:val="•"/>
      <w:lvlJc w:val="left"/>
      <w:pPr>
        <w:ind w:left="28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B9F68B30">
      <w:start w:val="1"/>
      <w:numFmt w:val="bullet"/>
      <w:lvlText w:val="o"/>
      <w:lvlJc w:val="left"/>
      <w:pPr>
        <w:ind w:left="36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22EAD168">
      <w:start w:val="1"/>
      <w:numFmt w:val="bullet"/>
      <w:lvlText w:val="▪"/>
      <w:lvlJc w:val="left"/>
      <w:pPr>
        <w:ind w:left="43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2E9A4BBC">
      <w:start w:val="1"/>
      <w:numFmt w:val="bullet"/>
      <w:lvlText w:val="•"/>
      <w:lvlJc w:val="left"/>
      <w:pPr>
        <w:ind w:left="50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E3945244">
      <w:start w:val="1"/>
      <w:numFmt w:val="bullet"/>
      <w:lvlText w:val="o"/>
      <w:lvlJc w:val="left"/>
      <w:pPr>
        <w:ind w:left="57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7F184580">
      <w:start w:val="1"/>
      <w:numFmt w:val="bullet"/>
      <w:lvlText w:val="▪"/>
      <w:lvlJc w:val="left"/>
      <w:pPr>
        <w:ind w:left="64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B567F64"/>
    <w:multiLevelType w:val="hybridMultilevel"/>
    <w:tmpl w:val="C31C7DB6"/>
    <w:lvl w:ilvl="0" w:tplc="4B00CEC0">
      <w:start w:val="1"/>
      <w:numFmt w:val="bullet"/>
      <w:lvlText w:val=""/>
      <w:lvlJc w:val="left"/>
      <w:pPr>
        <w:ind w:left="7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1B0C180A">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97ECE398">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F9889BAA">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64384A1A">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952373C">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460CA292">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99620C6">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C89A7196">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3C8E5692"/>
    <w:multiLevelType w:val="hybridMultilevel"/>
    <w:tmpl w:val="560202D4"/>
    <w:lvl w:ilvl="0" w:tplc="B1BCFCDE">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2" w15:restartNumberingAfterBreak="0">
    <w:nsid w:val="46683864"/>
    <w:multiLevelType w:val="hybridMultilevel"/>
    <w:tmpl w:val="41886A7A"/>
    <w:lvl w:ilvl="0" w:tplc="3B1CF36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6B002E2">
      <w:start w:val="1"/>
      <w:numFmt w:val="bullet"/>
      <w:lvlText w:val="o"/>
      <w:lvlJc w:val="left"/>
      <w:pPr>
        <w:ind w:left="12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30E6788">
      <w:start w:val="1"/>
      <w:numFmt w:val="bullet"/>
      <w:lvlText w:val="▪"/>
      <w:lvlJc w:val="left"/>
      <w:pPr>
        <w:ind w:left="19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A0487E0">
      <w:start w:val="1"/>
      <w:numFmt w:val="bullet"/>
      <w:lvlText w:val="•"/>
      <w:lvlJc w:val="left"/>
      <w:pPr>
        <w:ind w:left="26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E0C5ACE">
      <w:start w:val="1"/>
      <w:numFmt w:val="bullet"/>
      <w:lvlText w:val="o"/>
      <w:lvlJc w:val="left"/>
      <w:pPr>
        <w:ind w:left="33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E1295D8">
      <w:start w:val="1"/>
      <w:numFmt w:val="bullet"/>
      <w:lvlText w:val="▪"/>
      <w:lvlJc w:val="left"/>
      <w:pPr>
        <w:ind w:left="41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108E530">
      <w:start w:val="1"/>
      <w:numFmt w:val="bullet"/>
      <w:lvlText w:val="•"/>
      <w:lvlJc w:val="left"/>
      <w:pPr>
        <w:ind w:left="4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3A03E14">
      <w:start w:val="1"/>
      <w:numFmt w:val="bullet"/>
      <w:lvlText w:val="o"/>
      <w:lvlJc w:val="left"/>
      <w:pPr>
        <w:ind w:left="55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C9288B6">
      <w:start w:val="1"/>
      <w:numFmt w:val="bullet"/>
      <w:lvlText w:val="▪"/>
      <w:lvlJc w:val="left"/>
      <w:pPr>
        <w:ind w:left="62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469C159D"/>
    <w:multiLevelType w:val="hybridMultilevel"/>
    <w:tmpl w:val="A7E0C4A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496727DE"/>
    <w:multiLevelType w:val="hybridMultilevel"/>
    <w:tmpl w:val="23CA7C7A"/>
    <w:lvl w:ilvl="0" w:tplc="2F8EE4E6">
      <w:start w:val="1"/>
      <w:numFmt w:val="bullet"/>
      <w:lvlText w:val=""/>
      <w:lvlJc w:val="left"/>
      <w:pPr>
        <w:ind w:left="361"/>
      </w:pPr>
      <w:rPr>
        <w:rFonts w:ascii="Wingdings" w:eastAsia="Wingdings" w:hAnsi="Wingdings" w:cs="Wingdings" w:hint="default"/>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4DD53CD6"/>
    <w:multiLevelType w:val="hybridMultilevel"/>
    <w:tmpl w:val="5ACCA83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6" w15:restartNumberingAfterBreak="0">
    <w:nsid w:val="52A961CE"/>
    <w:multiLevelType w:val="hybridMultilevel"/>
    <w:tmpl w:val="E7CE8568"/>
    <w:lvl w:ilvl="0" w:tplc="FD984FD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5DAB2231"/>
    <w:multiLevelType w:val="hybridMultilevel"/>
    <w:tmpl w:val="8F08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C1E03"/>
    <w:multiLevelType w:val="hybridMultilevel"/>
    <w:tmpl w:val="FE78DB9C"/>
    <w:lvl w:ilvl="0" w:tplc="9BCC56D4">
      <w:start w:val="1"/>
      <w:numFmt w:val="bullet"/>
      <w:lvlText w:val="o"/>
      <w:lvlJc w:val="left"/>
      <w:pPr>
        <w:ind w:left="10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8B42E4A6">
      <w:start w:val="1"/>
      <w:numFmt w:val="bullet"/>
      <w:lvlText w:val="o"/>
      <w:lvlJc w:val="left"/>
      <w:pPr>
        <w:ind w:left="18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57941A0C">
      <w:start w:val="1"/>
      <w:numFmt w:val="bullet"/>
      <w:lvlText w:val="▪"/>
      <w:lvlJc w:val="left"/>
      <w:pPr>
        <w:ind w:left="25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8CD8AFFA">
      <w:start w:val="1"/>
      <w:numFmt w:val="bullet"/>
      <w:lvlText w:val="•"/>
      <w:lvlJc w:val="left"/>
      <w:pPr>
        <w:ind w:left="32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B17688B6">
      <w:start w:val="1"/>
      <w:numFmt w:val="bullet"/>
      <w:lvlText w:val="o"/>
      <w:lvlJc w:val="left"/>
      <w:pPr>
        <w:ind w:left="39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15D28A8A">
      <w:start w:val="1"/>
      <w:numFmt w:val="bullet"/>
      <w:lvlText w:val="▪"/>
      <w:lvlJc w:val="left"/>
      <w:pPr>
        <w:ind w:left="46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316C75E6">
      <w:start w:val="1"/>
      <w:numFmt w:val="bullet"/>
      <w:lvlText w:val="•"/>
      <w:lvlJc w:val="left"/>
      <w:pPr>
        <w:ind w:left="54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88186C02">
      <w:start w:val="1"/>
      <w:numFmt w:val="bullet"/>
      <w:lvlText w:val="o"/>
      <w:lvlJc w:val="left"/>
      <w:pPr>
        <w:ind w:left="61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26284C74">
      <w:start w:val="1"/>
      <w:numFmt w:val="bullet"/>
      <w:lvlText w:val="▪"/>
      <w:lvlJc w:val="left"/>
      <w:pPr>
        <w:ind w:left="68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640F6CC0"/>
    <w:multiLevelType w:val="multilevel"/>
    <w:tmpl w:val="9A2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66549"/>
    <w:multiLevelType w:val="hybridMultilevel"/>
    <w:tmpl w:val="0532C5FA"/>
    <w:lvl w:ilvl="0" w:tplc="3DEC1BA6">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15:restartNumberingAfterBreak="0">
    <w:nsid w:val="67FC7403"/>
    <w:multiLevelType w:val="hybridMultilevel"/>
    <w:tmpl w:val="3BFCB308"/>
    <w:lvl w:ilvl="0" w:tplc="925C693A">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2" w15:restartNumberingAfterBreak="0">
    <w:nsid w:val="694B32A7"/>
    <w:multiLevelType w:val="hybridMultilevel"/>
    <w:tmpl w:val="C2C22D76"/>
    <w:lvl w:ilvl="0" w:tplc="2F8EE4E6">
      <w:start w:val="1"/>
      <w:numFmt w:val="bullet"/>
      <w:lvlText w:val=""/>
      <w:lvlJc w:val="left"/>
      <w:pPr>
        <w:ind w:left="361"/>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3" w15:restartNumberingAfterBreak="0">
    <w:nsid w:val="75B87169"/>
    <w:multiLevelType w:val="hybridMultilevel"/>
    <w:tmpl w:val="2566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C6665"/>
    <w:multiLevelType w:val="multilevel"/>
    <w:tmpl w:val="098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741ABB"/>
    <w:multiLevelType w:val="hybridMultilevel"/>
    <w:tmpl w:val="46C6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56872"/>
    <w:multiLevelType w:val="multilevel"/>
    <w:tmpl w:val="5678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165217">
    <w:abstractNumId w:val="3"/>
  </w:num>
  <w:num w:numId="2" w16cid:durableId="82266558">
    <w:abstractNumId w:val="10"/>
  </w:num>
  <w:num w:numId="3" w16cid:durableId="615256628">
    <w:abstractNumId w:val="2"/>
  </w:num>
  <w:num w:numId="4" w16cid:durableId="865215053">
    <w:abstractNumId w:val="18"/>
  </w:num>
  <w:num w:numId="5" w16cid:durableId="358549768">
    <w:abstractNumId w:val="8"/>
  </w:num>
  <w:num w:numId="6" w16cid:durableId="1748572766">
    <w:abstractNumId w:val="12"/>
  </w:num>
  <w:num w:numId="7" w16cid:durableId="1434477178">
    <w:abstractNumId w:val="25"/>
  </w:num>
  <w:num w:numId="8" w16cid:durableId="1312902255">
    <w:abstractNumId w:val="17"/>
  </w:num>
  <w:num w:numId="9" w16cid:durableId="812986256">
    <w:abstractNumId w:val="9"/>
  </w:num>
  <w:num w:numId="10" w16cid:durableId="1152403750">
    <w:abstractNumId w:val="0"/>
  </w:num>
  <w:num w:numId="11" w16cid:durableId="291254498">
    <w:abstractNumId w:val="13"/>
  </w:num>
  <w:num w:numId="12" w16cid:durableId="1310014051">
    <w:abstractNumId w:val="22"/>
  </w:num>
  <w:num w:numId="13" w16cid:durableId="1671984848">
    <w:abstractNumId w:val="14"/>
  </w:num>
  <w:num w:numId="14" w16cid:durableId="299843991">
    <w:abstractNumId w:val="15"/>
  </w:num>
  <w:num w:numId="15" w16cid:durableId="52891680">
    <w:abstractNumId w:val="11"/>
  </w:num>
  <w:num w:numId="16" w16cid:durableId="1237016910">
    <w:abstractNumId w:val="16"/>
  </w:num>
  <w:num w:numId="17" w16cid:durableId="1029797631">
    <w:abstractNumId w:val="7"/>
  </w:num>
  <w:num w:numId="18" w16cid:durableId="858665764">
    <w:abstractNumId w:val="5"/>
  </w:num>
  <w:num w:numId="19" w16cid:durableId="896012213">
    <w:abstractNumId w:val="1"/>
  </w:num>
  <w:num w:numId="20" w16cid:durableId="590509010">
    <w:abstractNumId w:val="20"/>
  </w:num>
  <w:num w:numId="21" w16cid:durableId="2031833272">
    <w:abstractNumId w:val="21"/>
  </w:num>
  <w:num w:numId="22" w16cid:durableId="2125801410">
    <w:abstractNumId w:val="6"/>
  </w:num>
  <w:num w:numId="23" w16cid:durableId="264191761">
    <w:abstractNumId w:val="23"/>
  </w:num>
  <w:num w:numId="24" w16cid:durableId="1976711528">
    <w:abstractNumId w:val="24"/>
  </w:num>
  <w:num w:numId="25" w16cid:durableId="578251014">
    <w:abstractNumId w:val="26"/>
  </w:num>
  <w:num w:numId="26" w16cid:durableId="2005665161">
    <w:abstractNumId w:val="19"/>
  </w:num>
  <w:num w:numId="27" w16cid:durableId="1047873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E7"/>
    <w:rsid w:val="00007848"/>
    <w:rsid w:val="000134FD"/>
    <w:rsid w:val="0005161E"/>
    <w:rsid w:val="00060031"/>
    <w:rsid w:val="000B0861"/>
    <w:rsid w:val="0010205C"/>
    <w:rsid w:val="0010370B"/>
    <w:rsid w:val="001101FC"/>
    <w:rsid w:val="00111EF8"/>
    <w:rsid w:val="001209D2"/>
    <w:rsid w:val="00136CCE"/>
    <w:rsid w:val="00144701"/>
    <w:rsid w:val="00170D3E"/>
    <w:rsid w:val="001A218C"/>
    <w:rsid w:val="001D4FDA"/>
    <w:rsid w:val="002321B4"/>
    <w:rsid w:val="00242C04"/>
    <w:rsid w:val="002437CA"/>
    <w:rsid w:val="00245EE7"/>
    <w:rsid w:val="00280F00"/>
    <w:rsid w:val="00290C0E"/>
    <w:rsid w:val="002A7A25"/>
    <w:rsid w:val="00305BD4"/>
    <w:rsid w:val="00313B88"/>
    <w:rsid w:val="00335083"/>
    <w:rsid w:val="00360575"/>
    <w:rsid w:val="00376173"/>
    <w:rsid w:val="00394F25"/>
    <w:rsid w:val="003A587A"/>
    <w:rsid w:val="0044247A"/>
    <w:rsid w:val="004825F4"/>
    <w:rsid w:val="00496177"/>
    <w:rsid w:val="004B3897"/>
    <w:rsid w:val="004E3739"/>
    <w:rsid w:val="00500690"/>
    <w:rsid w:val="0050289B"/>
    <w:rsid w:val="00503C8F"/>
    <w:rsid w:val="005062C6"/>
    <w:rsid w:val="00524971"/>
    <w:rsid w:val="00525202"/>
    <w:rsid w:val="005517F3"/>
    <w:rsid w:val="00581505"/>
    <w:rsid w:val="005B38F0"/>
    <w:rsid w:val="00630521"/>
    <w:rsid w:val="006345B5"/>
    <w:rsid w:val="006C5DF1"/>
    <w:rsid w:val="006E37F4"/>
    <w:rsid w:val="00705E3D"/>
    <w:rsid w:val="007223B1"/>
    <w:rsid w:val="00756307"/>
    <w:rsid w:val="007C7035"/>
    <w:rsid w:val="007D21E9"/>
    <w:rsid w:val="008110D6"/>
    <w:rsid w:val="00826973"/>
    <w:rsid w:val="008709D4"/>
    <w:rsid w:val="00873F97"/>
    <w:rsid w:val="00880BAE"/>
    <w:rsid w:val="008C7D9A"/>
    <w:rsid w:val="008F1B98"/>
    <w:rsid w:val="008F2327"/>
    <w:rsid w:val="0092306D"/>
    <w:rsid w:val="009366AA"/>
    <w:rsid w:val="00953BE7"/>
    <w:rsid w:val="00963801"/>
    <w:rsid w:val="009B0CBB"/>
    <w:rsid w:val="009B1365"/>
    <w:rsid w:val="009C2599"/>
    <w:rsid w:val="009D1E5F"/>
    <w:rsid w:val="009E20AD"/>
    <w:rsid w:val="009F66F4"/>
    <w:rsid w:val="00A016EC"/>
    <w:rsid w:val="00A144B3"/>
    <w:rsid w:val="00A6638D"/>
    <w:rsid w:val="00A824BB"/>
    <w:rsid w:val="00AA30AE"/>
    <w:rsid w:val="00B016C4"/>
    <w:rsid w:val="00B16E3A"/>
    <w:rsid w:val="00B311D6"/>
    <w:rsid w:val="00B97CB8"/>
    <w:rsid w:val="00BA357E"/>
    <w:rsid w:val="00BB077C"/>
    <w:rsid w:val="00BB5431"/>
    <w:rsid w:val="00BC6FD6"/>
    <w:rsid w:val="00BD5A56"/>
    <w:rsid w:val="00BE4533"/>
    <w:rsid w:val="00BE4DE0"/>
    <w:rsid w:val="00C144FD"/>
    <w:rsid w:val="00C178E9"/>
    <w:rsid w:val="00CB0A8F"/>
    <w:rsid w:val="00CF0395"/>
    <w:rsid w:val="00CF139C"/>
    <w:rsid w:val="00D4680D"/>
    <w:rsid w:val="00D70E0E"/>
    <w:rsid w:val="00D83241"/>
    <w:rsid w:val="00D83B5A"/>
    <w:rsid w:val="00D848E5"/>
    <w:rsid w:val="00D92DDD"/>
    <w:rsid w:val="00DA41FF"/>
    <w:rsid w:val="00DA604C"/>
    <w:rsid w:val="00DD4A71"/>
    <w:rsid w:val="00DF2133"/>
    <w:rsid w:val="00DF7831"/>
    <w:rsid w:val="00DF7E58"/>
    <w:rsid w:val="00E44BE8"/>
    <w:rsid w:val="00E63F3F"/>
    <w:rsid w:val="00E66CDF"/>
    <w:rsid w:val="00E91329"/>
    <w:rsid w:val="00E95776"/>
    <w:rsid w:val="00F2591B"/>
    <w:rsid w:val="00F3023C"/>
    <w:rsid w:val="00F70DB8"/>
    <w:rsid w:val="00F8727E"/>
    <w:rsid w:val="00F92B8D"/>
    <w:rsid w:val="00FB1EC0"/>
    <w:rsid w:val="00FF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1926F"/>
  <w15:docId w15:val="{CDD5B50B-C853-4436-A517-8221BE87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0"/>
      <w:ind w:left="12"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1" w:hanging="10"/>
      <w:outlineLvl w:val="1"/>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3"/>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34FD"/>
    <w:pPr>
      <w:ind w:left="720"/>
      <w:contextualSpacing/>
    </w:pPr>
  </w:style>
  <w:style w:type="paragraph" w:styleId="Header">
    <w:name w:val="header"/>
    <w:basedOn w:val="Normal"/>
    <w:link w:val="HeaderChar"/>
    <w:uiPriority w:val="99"/>
    <w:unhideWhenUsed/>
    <w:rsid w:val="0001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FD"/>
    <w:rPr>
      <w:rFonts w:ascii="Calibri" w:eastAsia="Calibri" w:hAnsi="Calibri" w:cs="Calibri"/>
      <w:color w:val="000000"/>
      <w:sz w:val="23"/>
    </w:rPr>
  </w:style>
  <w:style w:type="paragraph" w:styleId="NoSpacing">
    <w:name w:val="No Spacing"/>
    <w:uiPriority w:val="1"/>
    <w:qFormat/>
    <w:rsid w:val="000134FD"/>
    <w:pPr>
      <w:spacing w:after="0" w:line="240" w:lineRule="auto"/>
      <w:ind w:left="11" w:hanging="10"/>
    </w:pPr>
    <w:rPr>
      <w:rFonts w:ascii="Calibri" w:eastAsia="Calibri" w:hAnsi="Calibri" w:cs="Calibri"/>
      <w:color w:val="000000"/>
      <w:sz w:val="23"/>
    </w:rPr>
  </w:style>
  <w:style w:type="character" w:styleId="Hyperlink">
    <w:name w:val="Hyperlink"/>
    <w:basedOn w:val="DefaultParagraphFont"/>
    <w:uiPriority w:val="99"/>
    <w:unhideWhenUsed/>
    <w:rsid w:val="00376173"/>
    <w:rPr>
      <w:color w:val="0563C1" w:themeColor="hyperlink"/>
      <w:u w:val="single"/>
    </w:rPr>
  </w:style>
  <w:style w:type="character" w:styleId="PlaceholderText">
    <w:name w:val="Placeholder Text"/>
    <w:basedOn w:val="DefaultParagraphFont"/>
    <w:uiPriority w:val="99"/>
    <w:semiHidden/>
    <w:rsid w:val="00C178E9"/>
    <w:rPr>
      <w:color w:val="808080"/>
    </w:rPr>
  </w:style>
  <w:style w:type="table" w:styleId="TableGrid0">
    <w:name w:val="Table Grid"/>
    <w:basedOn w:val="TableNormal"/>
    <w:uiPriority w:val="39"/>
    <w:rsid w:val="002A7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F25"/>
    <w:rPr>
      <w:rFonts w:ascii="Segoe UI" w:eastAsia="Calibri" w:hAnsi="Segoe UI" w:cs="Segoe UI"/>
      <w:color w:val="000000"/>
      <w:sz w:val="18"/>
      <w:szCs w:val="18"/>
    </w:rPr>
  </w:style>
  <w:style w:type="paragraph" w:styleId="NormalWeb">
    <w:name w:val="Normal (Web)"/>
    <w:basedOn w:val="Normal"/>
    <w:uiPriority w:val="99"/>
    <w:semiHidden/>
    <w:unhideWhenUsed/>
    <w:rsid w:val="00245EE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4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79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E334-7926-4A0D-A33B-E16A6800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7132</Characters>
  <Application>Microsoft Office Word</Application>
  <DocSecurity>0</DocSecurity>
  <Lines>356</Lines>
  <Paragraphs>275</Paragraphs>
  <ScaleCrop>false</ScaleCrop>
  <HeadingPairs>
    <vt:vector size="2" baseType="variant">
      <vt:variant>
        <vt:lpstr>Title</vt:lpstr>
      </vt:variant>
      <vt:variant>
        <vt:i4>1</vt:i4>
      </vt:variant>
    </vt:vector>
  </HeadingPairs>
  <TitlesOfParts>
    <vt:vector size="1" baseType="lpstr">
      <vt:lpstr>January 17, 2001</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2001</dc:title>
  <dc:subject/>
  <dc:creator>Gary Lemme</dc:creator>
  <cp:keywords/>
  <cp:lastModifiedBy>Brenda Gudex</cp:lastModifiedBy>
  <cp:revision>2</cp:revision>
  <cp:lastPrinted>2020-10-07T19:06:00Z</cp:lastPrinted>
  <dcterms:created xsi:type="dcterms:W3CDTF">2026-05-14T12:30:00Z</dcterms:created>
  <dcterms:modified xsi:type="dcterms:W3CDTF">2026-05-14T12:30:00Z</dcterms:modified>
</cp:coreProperties>
</file>